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6865FF29"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BE6FE8">
        <w:rPr>
          <w:sz w:val="24"/>
          <w:szCs w:val="24"/>
          <w:lang w:val="en-US"/>
        </w:rPr>
        <w:t>2</w:t>
      </w:r>
      <w:r w:rsidR="00FE6E13">
        <w:rPr>
          <w:sz w:val="24"/>
          <w:szCs w:val="24"/>
          <w:lang w:val="en-US"/>
        </w:rPr>
        <w:t>2</w:t>
      </w:r>
      <w:r w:rsidR="00C74C65">
        <w:rPr>
          <w:sz w:val="24"/>
          <w:szCs w:val="24"/>
          <w:lang w:val="en-US"/>
        </w:rPr>
        <w:tab/>
      </w:r>
      <w:r w:rsidR="00D71F59" w:rsidRPr="00D71F59">
        <w:rPr>
          <w:sz w:val="24"/>
          <w:szCs w:val="24"/>
          <w:lang w:val="en-US"/>
        </w:rPr>
        <w:t>R2-2306341</w:t>
      </w:r>
    </w:p>
    <w:p w14:paraId="1B92F9DD" w14:textId="48FDD9FF" w:rsidR="009232B9" w:rsidRPr="00D92EA1" w:rsidRDefault="005E402D" w:rsidP="009232B9">
      <w:pPr>
        <w:pStyle w:val="af"/>
        <w:tabs>
          <w:tab w:val="right" w:pos="9639"/>
        </w:tabs>
        <w:rPr>
          <w:bCs/>
          <w:sz w:val="24"/>
        </w:rPr>
      </w:pPr>
      <w:r>
        <w:rPr>
          <w:sz w:val="24"/>
          <w:szCs w:val="24"/>
          <w:lang w:val="en-US"/>
        </w:rPr>
        <w:t>Incheon</w:t>
      </w:r>
      <w:r w:rsidR="00C45625" w:rsidRPr="00C45625">
        <w:rPr>
          <w:sz w:val="24"/>
          <w:szCs w:val="24"/>
          <w:lang w:val="en-US"/>
        </w:rPr>
        <w:t xml:space="preserve">, </w:t>
      </w:r>
      <w:r w:rsidRPr="005E402D">
        <w:rPr>
          <w:sz w:val="24"/>
          <w:szCs w:val="24"/>
          <w:lang w:val="en-US"/>
        </w:rPr>
        <w:t>Korea</w:t>
      </w:r>
      <w:r w:rsidR="009232B9">
        <w:rPr>
          <w:sz w:val="24"/>
          <w:szCs w:val="24"/>
          <w:lang w:val="en-US"/>
        </w:rPr>
        <w:t>,</w:t>
      </w:r>
      <w:r w:rsidR="009232B9" w:rsidRPr="00E16C57">
        <w:rPr>
          <w:sz w:val="24"/>
          <w:szCs w:val="24"/>
          <w:lang w:val="en-US"/>
        </w:rPr>
        <w:t xml:space="preserve"> </w:t>
      </w:r>
      <w:r w:rsidR="00C45625">
        <w:rPr>
          <w:sz w:val="24"/>
          <w:szCs w:val="24"/>
          <w:lang w:val="en-US"/>
        </w:rPr>
        <w:t>Ma</w:t>
      </w:r>
      <w:r w:rsidR="008623C7">
        <w:rPr>
          <w:sz w:val="24"/>
          <w:szCs w:val="24"/>
          <w:lang w:val="en-US"/>
        </w:rPr>
        <w:t>y</w:t>
      </w:r>
      <w:r w:rsidR="00C45625" w:rsidRPr="00E16C57">
        <w:rPr>
          <w:sz w:val="24"/>
          <w:szCs w:val="24"/>
          <w:lang w:val="en-US"/>
        </w:rPr>
        <w:t xml:space="preserve"> </w:t>
      </w:r>
      <w:r w:rsidR="00730023">
        <w:rPr>
          <w:sz w:val="24"/>
          <w:szCs w:val="24"/>
          <w:lang w:val="en-US"/>
        </w:rPr>
        <w:t>22–26</w:t>
      </w:r>
      <w:r w:rsidR="00730023">
        <w:rPr>
          <w:sz w:val="24"/>
          <w:szCs w:val="24"/>
          <w:lang w:val="en-US"/>
        </w:rPr>
        <w:t>,</w:t>
      </w:r>
      <w:r w:rsidR="00730023">
        <w:rPr>
          <w:sz w:val="24"/>
          <w:szCs w:val="24"/>
          <w:lang w:val="en-US"/>
        </w:rPr>
        <w:t xml:space="preserve"> </w:t>
      </w:r>
      <w:r w:rsidR="009232B9" w:rsidRPr="00E16C57">
        <w:rPr>
          <w:sz w:val="24"/>
          <w:szCs w:val="24"/>
          <w:lang w:val="en-US"/>
        </w:rPr>
        <w:t>202</w:t>
      </w:r>
      <w:r w:rsidR="00C45625">
        <w:rPr>
          <w:sz w:val="24"/>
          <w:szCs w:val="24"/>
          <w:lang w:val="en-US"/>
        </w:rPr>
        <w:t>3</w:t>
      </w:r>
      <w:r w:rsidR="009232B9" w:rsidRPr="00737122">
        <w:rPr>
          <w:sz w:val="24"/>
          <w:szCs w:val="24"/>
          <w:lang w:val="da-DK" w:eastAsia="zh-CN"/>
        </w:rPr>
        <w:tab/>
      </w:r>
    </w:p>
    <w:p w14:paraId="70884AF4" w14:textId="58D03225"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E402D">
        <w:rPr>
          <w:rFonts w:cs="Arial"/>
          <w:b/>
          <w:bCs/>
          <w:sz w:val="24"/>
          <w:lang w:val="da-DK"/>
        </w:rPr>
        <w:t>7</w:t>
      </w:r>
      <w:r w:rsidR="009849D8">
        <w:rPr>
          <w:rFonts w:cs="Arial"/>
          <w:b/>
          <w:bCs/>
          <w:sz w:val="24"/>
          <w:lang w:val="da-DK"/>
        </w:rPr>
        <w:t>.</w:t>
      </w:r>
      <w:r w:rsidR="00A91FAB">
        <w:rPr>
          <w:rFonts w:cs="Arial"/>
          <w:b/>
          <w:bCs/>
          <w:sz w:val="24"/>
          <w:lang w:val="da-DK"/>
        </w:rPr>
        <w:t>1</w:t>
      </w:r>
      <w:r w:rsidR="00B9522C">
        <w:rPr>
          <w:rFonts w:cs="Arial"/>
          <w:b/>
          <w:bCs/>
          <w:sz w:val="24"/>
          <w:lang w:val="da-DK"/>
        </w:rPr>
        <w:t>8</w:t>
      </w:r>
      <w:r w:rsidR="009849D8">
        <w:rPr>
          <w:rFonts w:cs="Arial"/>
          <w:b/>
          <w:bCs/>
          <w:sz w:val="24"/>
          <w:lang w:val="da-DK"/>
        </w:rPr>
        <w:t>.</w:t>
      </w:r>
      <w:r w:rsidR="00BB4ABA">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4620993F"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C22C3">
        <w:rPr>
          <w:rFonts w:ascii="Arial" w:hAnsi="Arial" w:cs="Arial"/>
          <w:b/>
          <w:bCs/>
          <w:sz w:val="24"/>
          <w:lang w:val="en-US"/>
        </w:rPr>
        <w:t>Consideration</w:t>
      </w:r>
      <w:r w:rsidR="00C45625">
        <w:rPr>
          <w:rFonts w:ascii="Arial" w:hAnsi="Arial" w:cs="Arial"/>
          <w:b/>
          <w:bCs/>
          <w:sz w:val="24"/>
          <w:lang w:val="en-US"/>
        </w:rPr>
        <w:t xml:space="preserve"> on</w:t>
      </w:r>
      <w:r w:rsidR="005E402D">
        <w:rPr>
          <w:rFonts w:ascii="Arial" w:hAnsi="Arial" w:cs="Arial"/>
          <w:b/>
          <w:bCs/>
          <w:sz w:val="24"/>
          <w:lang w:val="en-US"/>
        </w:rPr>
        <w:t xml:space="preserve"> </w:t>
      </w:r>
      <w:r w:rsidR="00BB4ABA">
        <w:rPr>
          <w:rFonts w:ascii="Arial" w:hAnsi="Arial" w:cs="Arial"/>
          <w:b/>
          <w:bCs/>
          <w:sz w:val="24"/>
          <w:lang w:val="en-US"/>
        </w:rPr>
        <w:t>C</w:t>
      </w:r>
      <w:r w:rsidR="005E402D">
        <w:rPr>
          <w:rFonts w:ascii="Arial" w:hAnsi="Arial" w:cs="Arial"/>
          <w:b/>
          <w:bCs/>
          <w:sz w:val="24"/>
          <w:lang w:val="en-US"/>
        </w:rPr>
        <w:t>P common aspects of</w:t>
      </w:r>
      <w:r w:rsidR="00C45625">
        <w:rPr>
          <w:rFonts w:ascii="Arial" w:hAnsi="Arial" w:cs="Arial"/>
          <w:b/>
          <w:bCs/>
          <w:sz w:val="24"/>
          <w:lang w:val="en-US"/>
        </w:rPr>
        <w:t xml:space="preserve"> </w:t>
      </w:r>
      <w:r w:rsidR="00C45625">
        <w:rPr>
          <w:rFonts w:ascii="Arial" w:hAnsi="Arial" w:cs="Arial"/>
          <w:b/>
          <w:bCs/>
          <w:sz w:val="24"/>
          <w:lang w:val="en-US" w:eastAsia="zh-CN"/>
        </w:rPr>
        <w:t xml:space="preserve">MT-SDT </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192E7021" w14:textId="78BBE5C7" w:rsidR="00EC5AF3" w:rsidRPr="00EC5AF3" w:rsidRDefault="005077A1" w:rsidP="00826ADE">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hint="eastAsia"/>
          <w:sz w:val="22"/>
          <w:szCs w:val="22"/>
          <w:lang w:eastAsia="zh-CN"/>
        </w:rPr>
        <w:t>D</w:t>
      </w:r>
      <w:r>
        <w:rPr>
          <w:rFonts w:ascii="Calibri" w:hAnsi="Calibri" w:cs="Calibri"/>
          <w:sz w:val="22"/>
          <w:szCs w:val="22"/>
          <w:lang w:eastAsia="zh-CN"/>
        </w:rPr>
        <w:t xml:space="preserve">uring </w:t>
      </w:r>
      <w:r w:rsidR="00121A9D">
        <w:rPr>
          <w:rFonts w:ascii="Calibri" w:hAnsi="Calibri" w:cs="Calibri"/>
          <w:sz w:val="22"/>
          <w:szCs w:val="22"/>
          <w:lang w:eastAsia="zh-CN"/>
        </w:rPr>
        <w:t xml:space="preserve">the </w:t>
      </w:r>
      <w:bookmarkStart w:id="0" w:name="_GoBack"/>
      <w:bookmarkEnd w:id="0"/>
      <w:r>
        <w:rPr>
          <w:rFonts w:ascii="Calibri" w:hAnsi="Calibri" w:cs="Calibri"/>
          <w:sz w:val="22"/>
          <w:szCs w:val="22"/>
          <w:lang w:eastAsia="zh-CN"/>
        </w:rPr>
        <w:t xml:space="preserve">RAN2#121 meeting, numerous agreements were achieved for MT-SDT [1]. In this document, we further discuss the </w:t>
      </w:r>
      <w:r w:rsidR="003A4864">
        <w:rPr>
          <w:rFonts w:ascii="Calibri" w:hAnsi="Calibri" w:cs="Calibri"/>
          <w:sz w:val="22"/>
          <w:szCs w:val="22"/>
          <w:lang w:eastAsia="zh-CN"/>
        </w:rPr>
        <w:t xml:space="preserve">control </w:t>
      </w:r>
      <w:r>
        <w:rPr>
          <w:rFonts w:ascii="Calibri" w:hAnsi="Calibri" w:cs="Calibri"/>
          <w:sz w:val="22"/>
          <w:szCs w:val="22"/>
          <w:lang w:eastAsia="zh-CN"/>
        </w:rPr>
        <w:t>plane common aspects for MT-SDT</w:t>
      </w:r>
      <w:r w:rsidR="008B14D3">
        <w:rPr>
          <w:rFonts w:ascii="Calibri" w:hAnsi="Calibri" w:cs="Calibri"/>
          <w:sz w:val="22"/>
          <w:szCs w:val="22"/>
          <w:lang w:eastAsia="zh-CN"/>
        </w:rPr>
        <w:t xml:space="preserve"> and give some considerations. </w:t>
      </w:r>
      <w:r>
        <w:rPr>
          <w:rFonts w:ascii="Calibri" w:hAnsi="Calibri" w:cs="Calibri"/>
          <w:sz w:val="22"/>
          <w:szCs w:val="22"/>
          <w:lang w:eastAsia="zh-CN"/>
        </w:rPr>
        <w:t xml:space="preserve">  </w:t>
      </w:r>
    </w:p>
    <w:p w14:paraId="0C70ADC3" w14:textId="77777156"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3D1DFE46" w14:textId="6474A528" w:rsidR="00092B8D" w:rsidRPr="00FC5B24" w:rsidRDefault="00FA55DD" w:rsidP="00C63CB7">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b/>
          <w:lang w:val="en-GB" w:eastAsia="zh-CN"/>
        </w:rPr>
      </w:pPr>
      <w:r>
        <w:rPr>
          <w:rFonts w:eastAsiaTheme="minorEastAsia"/>
          <w:b/>
          <w:lang w:val="en-GB" w:eastAsia="zh-CN"/>
        </w:rPr>
        <w:t>Check for DVT</w:t>
      </w:r>
    </w:p>
    <w:p w14:paraId="11234371" w14:textId="4CD630C2" w:rsidR="0002267C" w:rsidRDefault="00EC0DE5" w:rsidP="00A74459">
      <w:pPr>
        <w:jc w:val="both"/>
        <w:rPr>
          <w:rFonts w:ascii="Calibri" w:hAnsi="Calibri" w:cs="Calibri"/>
          <w:sz w:val="22"/>
          <w:szCs w:val="22"/>
          <w:lang w:val="pl-PL" w:eastAsia="zh-CN"/>
        </w:rPr>
      </w:pPr>
      <w:r>
        <w:rPr>
          <w:rFonts w:ascii="Calibri" w:hAnsi="Calibri" w:cs="Calibri" w:hint="eastAsia"/>
          <w:sz w:val="22"/>
          <w:szCs w:val="22"/>
          <w:lang w:val="pl-PL" w:eastAsia="zh-CN"/>
        </w:rPr>
        <w:t>U</w:t>
      </w:r>
      <w:r>
        <w:rPr>
          <w:rFonts w:ascii="Calibri" w:hAnsi="Calibri" w:cs="Calibri"/>
          <w:sz w:val="22"/>
          <w:szCs w:val="22"/>
          <w:lang w:val="pl-PL" w:eastAsia="zh-CN"/>
        </w:rPr>
        <w:t xml:space="preserve">pon reception of MT-SDT indication, the UE shall initiate </w:t>
      </w:r>
      <w:r w:rsidR="00730023">
        <w:rPr>
          <w:rFonts w:ascii="Calibri" w:hAnsi="Calibri" w:cs="Calibri"/>
          <w:sz w:val="22"/>
          <w:szCs w:val="22"/>
          <w:lang w:val="pl-PL" w:eastAsia="zh-CN"/>
        </w:rPr>
        <w:t xml:space="preserve">the </w:t>
      </w:r>
      <w:r>
        <w:rPr>
          <w:rFonts w:ascii="Calibri" w:hAnsi="Calibri" w:cs="Calibri"/>
          <w:sz w:val="22"/>
          <w:szCs w:val="22"/>
          <w:lang w:val="pl-PL" w:eastAsia="zh-CN"/>
        </w:rPr>
        <w:t>SDT procedure</w:t>
      </w:r>
      <w:r w:rsidR="00C061DC">
        <w:rPr>
          <w:rFonts w:ascii="Calibri" w:hAnsi="Calibri" w:cs="Calibri"/>
          <w:sz w:val="22"/>
          <w:szCs w:val="22"/>
          <w:lang w:val="pl-PL" w:eastAsia="zh-CN"/>
        </w:rPr>
        <w:t>. However, whether the UE needs to check the data volume thresho</w:t>
      </w:r>
      <w:r w:rsidR="00730023">
        <w:rPr>
          <w:rFonts w:ascii="Calibri" w:hAnsi="Calibri" w:cs="Calibri"/>
          <w:sz w:val="22"/>
          <w:szCs w:val="22"/>
          <w:lang w:val="pl-PL" w:eastAsia="zh-CN"/>
        </w:rPr>
        <w:t>l</w:t>
      </w:r>
      <w:r w:rsidR="00C061DC">
        <w:rPr>
          <w:rFonts w:ascii="Calibri" w:hAnsi="Calibri" w:cs="Calibri"/>
          <w:sz w:val="22"/>
          <w:szCs w:val="22"/>
          <w:lang w:val="pl-PL" w:eastAsia="zh-CN"/>
        </w:rPr>
        <w:t xml:space="preserve">d for UL </w:t>
      </w:r>
      <w:r w:rsidR="00C061DC">
        <w:rPr>
          <w:rFonts w:ascii="Calibri" w:hAnsi="Calibri" w:cs="Calibri" w:hint="eastAsia"/>
          <w:sz w:val="22"/>
          <w:szCs w:val="22"/>
          <w:lang w:val="pl-PL" w:eastAsia="zh-CN"/>
        </w:rPr>
        <w:t>data</w:t>
      </w:r>
      <w:r w:rsidR="00C061DC">
        <w:rPr>
          <w:rFonts w:ascii="Calibri" w:hAnsi="Calibri" w:cs="Calibri"/>
          <w:sz w:val="22"/>
          <w:szCs w:val="22"/>
          <w:lang w:val="pl-PL" w:eastAsia="zh-CN"/>
        </w:rPr>
        <w:t xml:space="preserve"> is undetermined. Generally, there will</w:t>
      </w:r>
      <w:r w:rsidR="007167C4">
        <w:rPr>
          <w:rFonts w:ascii="Calibri" w:hAnsi="Calibri" w:cs="Calibri"/>
          <w:sz w:val="22"/>
          <w:szCs w:val="22"/>
          <w:lang w:val="pl-PL" w:eastAsia="zh-CN"/>
        </w:rPr>
        <w:t xml:space="preserve"> be</w:t>
      </w:r>
      <w:r w:rsidR="00C061DC">
        <w:rPr>
          <w:rFonts w:ascii="Calibri" w:hAnsi="Calibri" w:cs="Calibri"/>
          <w:sz w:val="22"/>
          <w:szCs w:val="22"/>
          <w:lang w:val="pl-PL" w:eastAsia="zh-CN"/>
        </w:rPr>
        <w:t xml:space="preserve"> no UL data pending upon rece</w:t>
      </w:r>
      <w:r w:rsidR="00730023">
        <w:rPr>
          <w:rFonts w:ascii="Calibri" w:hAnsi="Calibri" w:cs="Calibri"/>
          <w:sz w:val="22"/>
          <w:szCs w:val="22"/>
          <w:lang w:val="pl-PL" w:eastAsia="zh-CN"/>
        </w:rPr>
        <w:t>i</w:t>
      </w:r>
      <w:r w:rsidR="00C061DC">
        <w:rPr>
          <w:rFonts w:ascii="Calibri" w:hAnsi="Calibri" w:cs="Calibri"/>
          <w:sz w:val="22"/>
          <w:szCs w:val="22"/>
          <w:lang w:val="pl-PL" w:eastAsia="zh-CN"/>
        </w:rPr>
        <w:t xml:space="preserve">ving the paging message of MT-SDT. However, </w:t>
      </w:r>
      <w:r w:rsidR="007167C4">
        <w:rPr>
          <w:rFonts w:ascii="Calibri" w:hAnsi="Calibri" w:cs="Calibri"/>
          <w:sz w:val="22"/>
          <w:szCs w:val="22"/>
          <w:lang w:val="pl-PL" w:eastAsia="zh-CN"/>
        </w:rPr>
        <w:t>the case that the UL data arrives at the same time</w:t>
      </w:r>
      <w:r w:rsidR="008A1560">
        <w:rPr>
          <w:rFonts w:ascii="Calibri" w:hAnsi="Calibri" w:cs="Calibri"/>
          <w:sz w:val="22"/>
          <w:szCs w:val="22"/>
          <w:lang w:val="pl-PL" w:eastAsia="zh-CN"/>
        </w:rPr>
        <w:t xml:space="preserve"> cannot be ruled out</w:t>
      </w:r>
      <w:r w:rsidR="007167C4">
        <w:rPr>
          <w:rFonts w:ascii="Calibri" w:hAnsi="Calibri" w:cs="Calibri"/>
          <w:sz w:val="22"/>
          <w:szCs w:val="22"/>
          <w:lang w:val="pl-PL" w:eastAsia="zh-CN"/>
        </w:rPr>
        <w:t xml:space="preserve">. </w:t>
      </w:r>
      <w:r w:rsidR="00752A39">
        <w:rPr>
          <w:rFonts w:ascii="Calibri" w:hAnsi="Calibri" w:cs="Calibri"/>
          <w:sz w:val="22"/>
          <w:szCs w:val="22"/>
          <w:lang w:val="pl-PL" w:eastAsia="zh-CN"/>
        </w:rPr>
        <w:t>In this case</w:t>
      </w:r>
      <w:r w:rsidR="007167C4">
        <w:rPr>
          <w:rFonts w:ascii="Calibri" w:hAnsi="Calibri" w:cs="Calibri"/>
          <w:sz w:val="22"/>
          <w:szCs w:val="22"/>
          <w:lang w:val="pl-PL" w:eastAsia="zh-CN"/>
        </w:rPr>
        <w:t xml:space="preserve">, it would be beneficial to enable DVT check. </w:t>
      </w:r>
      <w:r w:rsidR="00752A39">
        <w:rPr>
          <w:rFonts w:ascii="Calibri" w:hAnsi="Calibri" w:cs="Calibri" w:hint="eastAsia"/>
          <w:sz w:val="22"/>
          <w:szCs w:val="22"/>
          <w:lang w:val="pl-PL" w:eastAsia="zh-CN"/>
        </w:rPr>
        <w:t>If</w:t>
      </w:r>
      <w:r w:rsidR="00752A39">
        <w:rPr>
          <w:rFonts w:ascii="Calibri" w:hAnsi="Calibri" w:cs="Calibri"/>
          <w:sz w:val="22"/>
          <w:szCs w:val="22"/>
          <w:lang w:val="pl-PL" w:eastAsia="zh-CN"/>
        </w:rPr>
        <w:t xml:space="preserve"> UL data exists and satisfies the DVT check, the </w:t>
      </w:r>
      <w:r w:rsidR="00752A39">
        <w:rPr>
          <w:rFonts w:ascii="Calibri" w:hAnsi="Calibri" w:cs="Calibri" w:hint="eastAsia"/>
          <w:sz w:val="22"/>
          <w:szCs w:val="22"/>
          <w:lang w:val="pl-PL" w:eastAsia="zh-CN"/>
        </w:rPr>
        <w:t>SDT</w:t>
      </w:r>
      <w:r w:rsidR="00752A39">
        <w:rPr>
          <w:rFonts w:ascii="Calibri" w:hAnsi="Calibri" w:cs="Calibri"/>
          <w:sz w:val="22"/>
          <w:szCs w:val="22"/>
          <w:lang w:val="pl-PL" w:eastAsia="zh-CN"/>
        </w:rPr>
        <w:t xml:space="preserve"> </w:t>
      </w:r>
      <w:r w:rsidR="00752A39">
        <w:rPr>
          <w:rFonts w:ascii="Calibri" w:hAnsi="Calibri" w:cs="Calibri" w:hint="eastAsia"/>
          <w:sz w:val="22"/>
          <w:szCs w:val="22"/>
          <w:lang w:val="pl-PL" w:eastAsia="zh-CN"/>
        </w:rPr>
        <w:t>procedure</w:t>
      </w:r>
      <w:r w:rsidR="00752A39">
        <w:rPr>
          <w:rFonts w:ascii="Calibri" w:hAnsi="Calibri" w:cs="Calibri"/>
          <w:sz w:val="22"/>
          <w:szCs w:val="22"/>
          <w:lang w:val="pl-PL" w:eastAsia="zh-CN"/>
        </w:rPr>
        <w:t xml:space="preserve"> in Rel-17 may be reused to reduce spec impact. </w:t>
      </w:r>
    </w:p>
    <w:p w14:paraId="7BDA6D1E" w14:textId="552E1EE1" w:rsidR="00333189" w:rsidRDefault="00333189" w:rsidP="00A74459">
      <w:pPr>
        <w:jc w:val="both"/>
        <w:rPr>
          <w:rFonts w:ascii="Calibri" w:hAnsi="Calibri" w:cs="Calibri"/>
          <w:sz w:val="22"/>
          <w:szCs w:val="22"/>
          <w:lang w:val="pl-PL" w:eastAsia="zh-CN"/>
        </w:rPr>
      </w:pPr>
      <w:bookmarkStart w:id="1" w:name="_Hlk134799639"/>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sidR="00C632A8">
        <w:rPr>
          <w:rFonts w:ascii="Calibri" w:hAnsi="Calibri" w:cs="Calibri"/>
          <w:b/>
          <w:sz w:val="22"/>
          <w:szCs w:val="22"/>
          <w:lang w:eastAsia="zh-CN"/>
        </w:rPr>
        <w:t xml:space="preserve"> After receiving the paging message for MT-SDT, the UE needs to check</w:t>
      </w:r>
      <w:r w:rsidR="00730023">
        <w:rPr>
          <w:rFonts w:ascii="Calibri" w:hAnsi="Calibri" w:cs="Calibri"/>
          <w:b/>
          <w:sz w:val="22"/>
          <w:szCs w:val="22"/>
          <w:lang w:eastAsia="zh-CN"/>
        </w:rPr>
        <w:t xml:space="preserve"> for</w:t>
      </w:r>
      <w:r w:rsidR="00C632A8">
        <w:rPr>
          <w:rFonts w:ascii="Calibri" w:hAnsi="Calibri" w:cs="Calibri"/>
          <w:b/>
          <w:sz w:val="22"/>
          <w:szCs w:val="22"/>
          <w:lang w:eastAsia="zh-CN"/>
        </w:rPr>
        <w:t xml:space="preserve"> DVT</w:t>
      </w:r>
      <w:r w:rsidR="008A1560">
        <w:rPr>
          <w:rFonts w:ascii="Calibri" w:hAnsi="Calibri" w:cs="Calibri"/>
          <w:b/>
          <w:sz w:val="22"/>
          <w:szCs w:val="22"/>
          <w:lang w:eastAsia="zh-CN"/>
        </w:rPr>
        <w:t xml:space="preserve"> </w:t>
      </w:r>
      <w:r w:rsidR="00730023">
        <w:rPr>
          <w:rFonts w:ascii="Calibri" w:hAnsi="Calibri" w:cs="Calibri"/>
          <w:b/>
          <w:sz w:val="22"/>
          <w:szCs w:val="22"/>
          <w:lang w:eastAsia="zh-CN"/>
        </w:rPr>
        <w:t>of</w:t>
      </w:r>
      <w:r w:rsidR="00730023">
        <w:rPr>
          <w:rFonts w:ascii="Calibri" w:hAnsi="Calibri" w:cs="Calibri"/>
          <w:b/>
          <w:sz w:val="22"/>
          <w:szCs w:val="22"/>
          <w:lang w:eastAsia="zh-CN"/>
        </w:rPr>
        <w:t xml:space="preserve"> </w:t>
      </w:r>
      <w:r w:rsidR="008A1560">
        <w:rPr>
          <w:rFonts w:ascii="Calibri" w:hAnsi="Calibri" w:cs="Calibri"/>
          <w:b/>
          <w:sz w:val="22"/>
          <w:szCs w:val="22"/>
          <w:lang w:eastAsia="zh-CN"/>
        </w:rPr>
        <w:t>UL data</w:t>
      </w:r>
      <w:r>
        <w:rPr>
          <w:rFonts w:ascii="Calibri" w:hAnsi="Calibri" w:cs="Calibri"/>
          <w:b/>
          <w:sz w:val="22"/>
          <w:szCs w:val="22"/>
          <w:lang w:eastAsia="zh-CN"/>
        </w:rPr>
        <w:t>.</w:t>
      </w:r>
      <w:bookmarkEnd w:id="1"/>
    </w:p>
    <w:p w14:paraId="79546D25" w14:textId="02FF0A1F" w:rsidR="00BE0702" w:rsidRDefault="005C621D" w:rsidP="002B7C48">
      <w:pPr>
        <w:jc w:val="both"/>
        <w:rPr>
          <w:rFonts w:ascii="Calibri" w:hAnsi="Calibri" w:cs="Calibri"/>
          <w:sz w:val="22"/>
          <w:szCs w:val="22"/>
          <w:lang w:val="pl-PL" w:eastAsia="zh-CN"/>
        </w:rPr>
      </w:pPr>
      <w:bookmarkStart w:id="2" w:name="_Hlk134564726"/>
      <w:r>
        <w:rPr>
          <w:rFonts w:ascii="Calibri" w:hAnsi="Calibri" w:cs="Calibri"/>
          <w:sz w:val="22"/>
          <w:szCs w:val="22"/>
          <w:lang w:val="pl-PL" w:eastAsia="zh-CN"/>
        </w:rPr>
        <w:t>A</w:t>
      </w:r>
      <w:r w:rsidR="00752A39">
        <w:rPr>
          <w:rFonts w:ascii="Calibri" w:hAnsi="Calibri" w:cs="Calibri"/>
          <w:sz w:val="22"/>
          <w:szCs w:val="22"/>
          <w:lang w:val="pl-PL" w:eastAsia="zh-CN"/>
        </w:rPr>
        <w:t>fter receiving the paging</w:t>
      </w:r>
      <w:r w:rsidR="008A1560">
        <w:rPr>
          <w:rFonts w:ascii="Calibri" w:hAnsi="Calibri" w:cs="Calibri"/>
          <w:sz w:val="22"/>
          <w:szCs w:val="22"/>
          <w:lang w:val="pl-PL" w:eastAsia="zh-CN"/>
        </w:rPr>
        <w:t xml:space="preserve"> message</w:t>
      </w:r>
      <w:r w:rsidR="00752A39">
        <w:rPr>
          <w:rFonts w:ascii="Calibri" w:hAnsi="Calibri" w:cs="Calibri"/>
          <w:sz w:val="22"/>
          <w:szCs w:val="22"/>
          <w:lang w:val="pl-PL" w:eastAsia="zh-CN"/>
        </w:rPr>
        <w:t xml:space="preserve"> with MT-SDT indication, the UE need</w:t>
      </w:r>
      <w:r w:rsidR="002D1E57">
        <w:rPr>
          <w:rFonts w:ascii="Calibri" w:hAnsi="Calibri" w:cs="Calibri" w:hint="eastAsia"/>
          <w:sz w:val="22"/>
          <w:szCs w:val="22"/>
          <w:lang w:val="pl-PL" w:eastAsia="zh-CN"/>
        </w:rPr>
        <w:t>s</w:t>
      </w:r>
      <w:r w:rsidR="00752A39">
        <w:rPr>
          <w:rFonts w:ascii="Calibri" w:hAnsi="Calibri" w:cs="Calibri"/>
          <w:sz w:val="22"/>
          <w:szCs w:val="22"/>
          <w:lang w:val="pl-PL" w:eastAsia="zh-CN"/>
        </w:rPr>
        <w:t xml:space="preserve"> to check the UL data in the buffer before sending the </w:t>
      </w:r>
      <w:r w:rsidR="002D1E57">
        <w:rPr>
          <w:rFonts w:ascii="Calibri" w:hAnsi="Calibri" w:cs="Calibri" w:hint="eastAsia"/>
          <w:sz w:val="22"/>
          <w:szCs w:val="22"/>
          <w:lang w:val="pl-PL" w:eastAsia="zh-CN"/>
        </w:rPr>
        <w:t>response</w:t>
      </w:r>
      <w:r w:rsidR="00752A39">
        <w:rPr>
          <w:rFonts w:ascii="Calibri" w:hAnsi="Calibri" w:cs="Calibri"/>
          <w:sz w:val="22"/>
          <w:szCs w:val="22"/>
          <w:lang w:val="pl-PL" w:eastAsia="zh-CN"/>
        </w:rPr>
        <w:t>.</w:t>
      </w:r>
      <w:r>
        <w:rPr>
          <w:rFonts w:ascii="Calibri" w:hAnsi="Calibri" w:cs="Calibri"/>
          <w:sz w:val="22"/>
          <w:szCs w:val="22"/>
          <w:lang w:val="pl-PL" w:eastAsia="zh-CN"/>
        </w:rPr>
        <w:t xml:space="preserve"> </w:t>
      </w:r>
      <w:r w:rsidR="00DF5391">
        <w:rPr>
          <w:rFonts w:ascii="Calibri" w:hAnsi="Calibri" w:cs="Calibri"/>
          <w:sz w:val="22"/>
          <w:szCs w:val="22"/>
          <w:lang w:val="pl-PL" w:eastAsia="zh-CN"/>
        </w:rPr>
        <w:t>I</w:t>
      </w:r>
      <w:r w:rsidR="00DF5391">
        <w:rPr>
          <w:rFonts w:ascii="Calibri" w:hAnsi="Calibri" w:cs="Calibri" w:hint="eastAsia"/>
          <w:sz w:val="22"/>
          <w:szCs w:val="22"/>
          <w:lang w:val="pl-PL" w:eastAsia="zh-CN"/>
        </w:rPr>
        <w:t>t</w:t>
      </w:r>
      <w:r w:rsidR="00DF5391">
        <w:rPr>
          <w:rFonts w:ascii="Calibri" w:hAnsi="Calibri" w:cs="Calibri"/>
          <w:sz w:val="22"/>
          <w:szCs w:val="22"/>
          <w:lang w:val="pl-PL" w:eastAsia="zh-CN"/>
        </w:rPr>
        <w:t xml:space="preserve"> has been agreed that the CG-SDT resource can be used to transmit the re</w:t>
      </w:r>
      <w:r w:rsidR="00730023">
        <w:rPr>
          <w:rFonts w:ascii="Calibri" w:hAnsi="Calibri" w:cs="Calibri"/>
          <w:sz w:val="22"/>
          <w:szCs w:val="22"/>
          <w:lang w:val="pl-PL" w:eastAsia="zh-CN"/>
        </w:rPr>
        <w:t>s</w:t>
      </w:r>
      <w:r w:rsidR="00DF5391">
        <w:rPr>
          <w:rFonts w:ascii="Calibri" w:hAnsi="Calibri" w:cs="Calibri"/>
          <w:sz w:val="22"/>
          <w:szCs w:val="22"/>
          <w:lang w:val="pl-PL" w:eastAsia="zh-CN"/>
        </w:rPr>
        <w:t>ponse. Therefore</w:t>
      </w:r>
      <w:r>
        <w:rPr>
          <w:rFonts w:ascii="Calibri" w:hAnsi="Calibri" w:cs="Calibri"/>
          <w:sz w:val="22"/>
          <w:szCs w:val="22"/>
          <w:lang w:val="pl-PL" w:eastAsia="zh-CN"/>
        </w:rPr>
        <w:t xml:space="preserve">, the </w:t>
      </w:r>
      <w:r w:rsidR="00BE0702">
        <w:rPr>
          <w:rFonts w:ascii="Calibri" w:hAnsi="Calibri" w:cs="Calibri"/>
          <w:sz w:val="22"/>
          <w:szCs w:val="22"/>
          <w:lang w:val="pl-PL" w:eastAsia="zh-CN"/>
        </w:rPr>
        <w:t xml:space="preserve">following </w:t>
      </w:r>
      <w:r w:rsidR="009A7980">
        <w:rPr>
          <w:rFonts w:ascii="Calibri" w:hAnsi="Calibri" w:cs="Calibri"/>
          <w:sz w:val="22"/>
          <w:szCs w:val="22"/>
          <w:lang w:val="pl-PL" w:eastAsia="zh-CN"/>
        </w:rPr>
        <w:t>two cases</w:t>
      </w:r>
      <w:r>
        <w:rPr>
          <w:rFonts w:ascii="Calibri" w:hAnsi="Calibri" w:cs="Calibri"/>
          <w:sz w:val="22"/>
          <w:szCs w:val="22"/>
          <w:lang w:val="pl-PL" w:eastAsia="zh-CN"/>
        </w:rPr>
        <w:t xml:space="preserve"> may need to be considered</w:t>
      </w:r>
      <w:r w:rsidR="00752A39">
        <w:rPr>
          <w:rFonts w:ascii="Calibri" w:hAnsi="Calibri" w:cs="Calibri"/>
          <w:sz w:val="22"/>
          <w:szCs w:val="22"/>
          <w:lang w:val="pl-PL" w:eastAsia="zh-CN"/>
        </w:rPr>
        <w:t>.</w:t>
      </w:r>
    </w:p>
    <w:bookmarkEnd w:id="2"/>
    <w:p w14:paraId="3DEA803F" w14:textId="3C3C17C9" w:rsidR="003F4E4D" w:rsidRPr="00643AA6" w:rsidRDefault="00CA7963" w:rsidP="00401F41">
      <w:pPr>
        <w:pStyle w:val="af5"/>
        <w:numPr>
          <w:ilvl w:val="0"/>
          <w:numId w:val="53"/>
        </w:numPr>
        <w:jc w:val="both"/>
        <w:rPr>
          <w:lang w:eastAsia="zh-CN"/>
        </w:rPr>
      </w:pPr>
      <w:r w:rsidRPr="004A5F64">
        <w:rPr>
          <w:b/>
          <w:lang w:eastAsia="zh-CN"/>
        </w:rPr>
        <w:t>Case 1:</w:t>
      </w:r>
      <w:r>
        <w:rPr>
          <w:lang w:eastAsia="zh-CN"/>
        </w:rPr>
        <w:t xml:space="preserve"> </w:t>
      </w:r>
      <w:r w:rsidR="00643AA6" w:rsidRPr="00643AA6">
        <w:rPr>
          <w:lang w:eastAsia="zh-CN"/>
        </w:rPr>
        <w:t>In case</w:t>
      </w:r>
      <w:r w:rsidR="003F4E4D" w:rsidRPr="00643AA6">
        <w:rPr>
          <w:lang w:eastAsia="zh-CN"/>
        </w:rPr>
        <w:t xml:space="preserve"> the UL data exists and DVT check</w:t>
      </w:r>
      <w:r w:rsidR="00643AA6" w:rsidRPr="00643AA6">
        <w:rPr>
          <w:lang w:eastAsia="zh-CN"/>
        </w:rPr>
        <w:t xml:space="preserve"> </w:t>
      </w:r>
      <w:r w:rsidR="00643AA6" w:rsidRPr="00643AA6">
        <w:rPr>
          <w:rFonts w:hint="eastAsia"/>
          <w:lang w:eastAsia="zh-CN"/>
        </w:rPr>
        <w:t>is</w:t>
      </w:r>
      <w:r w:rsidR="00643AA6" w:rsidRPr="00643AA6">
        <w:rPr>
          <w:lang w:eastAsia="zh-CN"/>
        </w:rPr>
        <w:t xml:space="preserve"> satisfied</w:t>
      </w:r>
      <w:r w:rsidR="003F4E4D" w:rsidRPr="00643AA6">
        <w:rPr>
          <w:lang w:eastAsia="zh-CN"/>
        </w:rPr>
        <w:t xml:space="preserve">, SDT procedure in Rel-17 </w:t>
      </w:r>
      <w:r w:rsidR="00643AA6" w:rsidRPr="00643AA6">
        <w:rPr>
          <w:lang w:eastAsia="zh-CN"/>
        </w:rPr>
        <w:t>would be reused to reduce spec impact</w:t>
      </w:r>
      <w:r w:rsidR="00643AA6">
        <w:rPr>
          <w:lang w:eastAsia="zh-CN"/>
        </w:rPr>
        <w:t xml:space="preserve">. </w:t>
      </w:r>
    </w:p>
    <w:p w14:paraId="0682A3F3" w14:textId="630E9529" w:rsidR="003F4E4D" w:rsidRPr="00A3366F" w:rsidRDefault="003F4E4D" w:rsidP="00401F41">
      <w:pPr>
        <w:pStyle w:val="af5"/>
        <w:numPr>
          <w:ilvl w:val="0"/>
          <w:numId w:val="54"/>
        </w:numPr>
        <w:jc w:val="both"/>
        <w:rPr>
          <w:lang w:eastAsia="zh-CN"/>
        </w:rPr>
      </w:pPr>
      <w:r w:rsidRPr="00643AA6">
        <w:rPr>
          <w:rFonts w:hint="eastAsia"/>
          <w:lang w:eastAsia="zh-CN"/>
        </w:rPr>
        <w:t>I</w:t>
      </w:r>
      <w:r w:rsidRPr="00643AA6">
        <w:rPr>
          <w:lang w:eastAsia="zh-CN"/>
        </w:rPr>
        <w:t xml:space="preserve">f the </w:t>
      </w:r>
      <w:r w:rsidRPr="00643AA6">
        <w:rPr>
          <w:rFonts w:hint="eastAsia"/>
          <w:lang w:eastAsia="zh-CN"/>
        </w:rPr>
        <w:t>CG-SDT</w:t>
      </w:r>
      <w:r w:rsidRPr="00643AA6">
        <w:rPr>
          <w:lang w:eastAsia="zh-CN"/>
        </w:rPr>
        <w:t xml:space="preserve"> resources are configured and valid, the CG-SDT is chosen to transmit the </w:t>
      </w:r>
      <w:r w:rsidR="00F502A6" w:rsidRPr="00643AA6">
        <w:rPr>
          <w:lang w:eastAsia="zh-CN"/>
        </w:rPr>
        <w:t>response</w:t>
      </w:r>
      <w:r w:rsidRPr="00643AA6">
        <w:rPr>
          <w:lang w:eastAsia="zh-CN"/>
        </w:rPr>
        <w:t xml:space="preserve"> message with new Resume </w:t>
      </w:r>
      <w:r w:rsidRPr="00A3366F">
        <w:rPr>
          <w:lang w:eastAsia="zh-CN"/>
        </w:rPr>
        <w:t xml:space="preserve">Cause and the UL SDT data. </w:t>
      </w:r>
    </w:p>
    <w:p w14:paraId="101FF3CD" w14:textId="417D3011" w:rsidR="003F4E4D" w:rsidRPr="002631BD" w:rsidRDefault="003F4E4D" w:rsidP="00401F41">
      <w:pPr>
        <w:pStyle w:val="af5"/>
        <w:numPr>
          <w:ilvl w:val="0"/>
          <w:numId w:val="54"/>
        </w:numPr>
        <w:jc w:val="both"/>
        <w:rPr>
          <w:lang w:eastAsia="zh-CN"/>
        </w:rPr>
      </w:pPr>
      <w:r w:rsidRPr="00654DC8">
        <w:rPr>
          <w:lang w:eastAsia="zh-CN"/>
        </w:rPr>
        <w:t xml:space="preserve">Otherwise, if the </w:t>
      </w:r>
      <w:r w:rsidRPr="00617862">
        <w:rPr>
          <w:lang w:eastAsia="zh-CN"/>
        </w:rPr>
        <w:t>RA-SDT resources are configured and criteria</w:t>
      </w:r>
      <w:r w:rsidR="00730023">
        <w:rPr>
          <w:lang w:eastAsia="zh-CN"/>
        </w:rPr>
        <w:t>s</w:t>
      </w:r>
      <w:r w:rsidRPr="00617862">
        <w:rPr>
          <w:lang w:eastAsia="zh-CN"/>
        </w:rPr>
        <w:t xml:space="preserve"> </w:t>
      </w:r>
      <w:r w:rsidR="00730023">
        <w:rPr>
          <w:lang w:eastAsia="zh-CN"/>
        </w:rPr>
        <w:t>are</w:t>
      </w:r>
      <w:r w:rsidRPr="00617862">
        <w:rPr>
          <w:lang w:eastAsia="zh-CN"/>
        </w:rPr>
        <w:t xml:space="preserve"> </w:t>
      </w:r>
      <w:r w:rsidR="00643AA6" w:rsidRPr="00617862">
        <w:rPr>
          <w:lang w:eastAsia="zh-CN"/>
        </w:rPr>
        <w:t>met</w:t>
      </w:r>
      <w:r w:rsidRPr="00617862">
        <w:rPr>
          <w:lang w:eastAsia="zh-CN"/>
        </w:rPr>
        <w:t>, the RA-SDT will be used to transmit the response message with new Resume Cause and UL SDT data.</w:t>
      </w:r>
    </w:p>
    <w:p w14:paraId="3E68753A" w14:textId="737168E6" w:rsidR="003F4E4D" w:rsidRPr="001E36EF" w:rsidRDefault="003F4E4D" w:rsidP="00401F41">
      <w:pPr>
        <w:pStyle w:val="af5"/>
        <w:numPr>
          <w:ilvl w:val="0"/>
          <w:numId w:val="54"/>
        </w:numPr>
        <w:jc w:val="both"/>
        <w:rPr>
          <w:lang w:eastAsia="zh-CN"/>
        </w:rPr>
      </w:pPr>
      <w:r w:rsidRPr="007B5E4B">
        <w:rPr>
          <w:lang w:eastAsia="zh-CN"/>
        </w:rPr>
        <w:t>Otherwise, UE may use legacy RACH resource to transmit the RRCResumeRequest message with new Resume Cause</w:t>
      </w:r>
      <w:r w:rsidR="00F502A6" w:rsidRPr="001E36EF">
        <w:rPr>
          <w:lang w:eastAsia="zh-CN"/>
        </w:rPr>
        <w:t>.</w:t>
      </w:r>
    </w:p>
    <w:p w14:paraId="210F97A1" w14:textId="5F3F904C" w:rsidR="00643AA6" w:rsidRDefault="00CA7963" w:rsidP="00643AA6">
      <w:pPr>
        <w:pStyle w:val="af5"/>
        <w:numPr>
          <w:ilvl w:val="0"/>
          <w:numId w:val="53"/>
        </w:numPr>
        <w:spacing w:before="180"/>
        <w:ind w:left="465"/>
        <w:jc w:val="both"/>
        <w:rPr>
          <w:lang w:eastAsia="zh-CN"/>
        </w:rPr>
      </w:pPr>
      <w:r w:rsidRPr="004A5F64">
        <w:rPr>
          <w:b/>
          <w:lang w:eastAsia="zh-CN"/>
        </w:rPr>
        <w:t>Case 2:</w:t>
      </w:r>
      <w:r w:rsidRPr="00643AA6">
        <w:rPr>
          <w:lang w:eastAsia="zh-CN"/>
        </w:rPr>
        <w:t xml:space="preserve"> </w:t>
      </w:r>
      <w:r w:rsidR="00BC0E44">
        <w:rPr>
          <w:lang w:eastAsia="zh-CN"/>
        </w:rPr>
        <w:t xml:space="preserve">If there is no UL data arrives or buffered, the following procedure would be considered. </w:t>
      </w:r>
    </w:p>
    <w:p w14:paraId="062F495C" w14:textId="7AA9E4C6" w:rsidR="00A3366F" w:rsidRDefault="00A3366F" w:rsidP="00A3366F">
      <w:pPr>
        <w:pStyle w:val="af5"/>
        <w:numPr>
          <w:ilvl w:val="0"/>
          <w:numId w:val="54"/>
        </w:numPr>
        <w:jc w:val="both"/>
        <w:rPr>
          <w:lang w:eastAsia="zh-CN"/>
        </w:rPr>
      </w:pPr>
      <w:r w:rsidRPr="00643AA6">
        <w:rPr>
          <w:rFonts w:hint="eastAsia"/>
          <w:lang w:eastAsia="zh-CN"/>
        </w:rPr>
        <w:t>I</w:t>
      </w:r>
      <w:r w:rsidRPr="00643AA6">
        <w:rPr>
          <w:lang w:eastAsia="zh-CN"/>
        </w:rPr>
        <w:t xml:space="preserve">f the </w:t>
      </w:r>
      <w:r w:rsidRPr="00643AA6">
        <w:rPr>
          <w:rFonts w:hint="eastAsia"/>
          <w:lang w:eastAsia="zh-CN"/>
        </w:rPr>
        <w:t>CG-SDT</w:t>
      </w:r>
      <w:r w:rsidRPr="00643AA6">
        <w:rPr>
          <w:lang w:eastAsia="zh-CN"/>
        </w:rPr>
        <w:t xml:space="preserve"> resources are configured and valid, the CG-SDT is chosen to transmit the response message with new Resume </w:t>
      </w:r>
      <w:r w:rsidRPr="001B2D27">
        <w:rPr>
          <w:lang w:eastAsia="zh-CN"/>
        </w:rPr>
        <w:t>Cause.</w:t>
      </w:r>
    </w:p>
    <w:p w14:paraId="092C0049" w14:textId="4B3D863E" w:rsidR="009505C9" w:rsidRPr="006007E5" w:rsidRDefault="00A3366F" w:rsidP="00401F41">
      <w:pPr>
        <w:pStyle w:val="af5"/>
        <w:numPr>
          <w:ilvl w:val="0"/>
          <w:numId w:val="54"/>
        </w:numPr>
        <w:jc w:val="both"/>
        <w:rPr>
          <w:lang w:eastAsia="zh-CN"/>
        </w:rPr>
      </w:pPr>
      <w:r>
        <w:rPr>
          <w:rFonts w:eastAsia="宋体" w:hint="eastAsia"/>
          <w:lang w:eastAsia="zh-CN"/>
        </w:rPr>
        <w:t>O</w:t>
      </w:r>
      <w:r>
        <w:rPr>
          <w:rFonts w:eastAsia="宋体"/>
          <w:lang w:eastAsia="zh-CN"/>
        </w:rPr>
        <w:t xml:space="preserve">therwise, the UE </w:t>
      </w:r>
      <w:r w:rsidR="00BC0E44">
        <w:rPr>
          <w:rFonts w:eastAsia="宋体"/>
          <w:lang w:eastAsia="zh-CN"/>
        </w:rPr>
        <w:t>can</w:t>
      </w:r>
      <w:r>
        <w:rPr>
          <w:rFonts w:eastAsia="宋体"/>
          <w:lang w:eastAsia="zh-CN"/>
        </w:rPr>
        <w:t xml:space="preserve"> use</w:t>
      </w:r>
      <w:r w:rsidR="006007E5">
        <w:rPr>
          <w:rFonts w:eastAsia="宋体"/>
          <w:lang w:eastAsia="zh-CN"/>
        </w:rPr>
        <w:t xml:space="preserve"> legacy RACH procedure</w:t>
      </w:r>
      <w:r>
        <w:rPr>
          <w:rFonts w:eastAsia="宋体"/>
          <w:lang w:eastAsia="zh-CN"/>
        </w:rPr>
        <w:t xml:space="preserve"> to transmit the reponse message with new Resume Cause</w:t>
      </w:r>
      <w:r w:rsidR="00BC0E44">
        <w:rPr>
          <w:rFonts w:eastAsia="宋体"/>
          <w:lang w:eastAsia="zh-CN"/>
        </w:rPr>
        <w:t>.</w:t>
      </w:r>
      <w:r w:rsidR="006007E5">
        <w:rPr>
          <w:rFonts w:eastAsia="宋体"/>
          <w:lang w:eastAsia="zh-CN"/>
        </w:rPr>
        <w:t xml:space="preserve"> </w:t>
      </w:r>
    </w:p>
    <w:p w14:paraId="7FB94D5D" w14:textId="3437AF2C" w:rsidR="009505C9" w:rsidRPr="00A3366F" w:rsidRDefault="00DF5391" w:rsidP="00401F41">
      <w:pPr>
        <w:spacing w:before="180"/>
        <w:jc w:val="both"/>
        <w:rPr>
          <w:rFonts w:ascii="Calibri" w:hAnsi="Calibri" w:cs="Calibri"/>
          <w:sz w:val="22"/>
          <w:szCs w:val="22"/>
          <w:lang w:val="pl-PL" w:eastAsia="zh-CN"/>
        </w:rPr>
      </w:pPr>
      <w:r>
        <w:rPr>
          <w:rFonts w:ascii="Calibri" w:hAnsi="Calibri" w:cs="Calibri"/>
          <w:sz w:val="22"/>
          <w:szCs w:val="22"/>
          <w:lang w:val="pl-PL" w:eastAsia="zh-CN"/>
        </w:rPr>
        <w:t>In case 2</w:t>
      </w:r>
      <w:r w:rsidR="006007E5">
        <w:rPr>
          <w:rFonts w:ascii="Calibri" w:hAnsi="Calibri" w:cs="Calibri"/>
          <w:sz w:val="22"/>
          <w:szCs w:val="22"/>
          <w:lang w:val="pl-PL" w:eastAsia="zh-CN"/>
        </w:rPr>
        <w:t>, whether RA-SDT resource can be used to transmit the</w:t>
      </w:r>
      <w:r w:rsidR="00654DC8">
        <w:rPr>
          <w:rFonts w:ascii="Calibri" w:hAnsi="Calibri" w:cs="Calibri"/>
          <w:sz w:val="22"/>
          <w:szCs w:val="22"/>
          <w:lang w:val="pl-PL" w:eastAsia="zh-CN"/>
        </w:rPr>
        <w:t xml:space="preserve"> response message </w:t>
      </w:r>
      <w:r w:rsidR="00617862">
        <w:rPr>
          <w:rFonts w:ascii="Calibri" w:hAnsi="Calibri" w:cs="Calibri"/>
          <w:sz w:val="22"/>
          <w:szCs w:val="22"/>
          <w:lang w:val="pl-PL" w:eastAsia="zh-CN"/>
        </w:rPr>
        <w:t>is undetermined</w:t>
      </w:r>
      <w:r w:rsidR="00654DC8">
        <w:rPr>
          <w:rFonts w:ascii="Calibri" w:hAnsi="Calibri" w:cs="Calibri"/>
          <w:sz w:val="22"/>
          <w:szCs w:val="22"/>
          <w:lang w:val="pl-PL" w:eastAsia="zh-CN"/>
        </w:rPr>
        <w:t xml:space="preserve">. In our </w:t>
      </w:r>
      <w:r w:rsidR="00962C97">
        <w:rPr>
          <w:rFonts w:ascii="Calibri" w:hAnsi="Calibri" w:cs="Calibri"/>
          <w:sz w:val="22"/>
          <w:szCs w:val="22"/>
          <w:lang w:val="pl-PL" w:eastAsia="zh-CN"/>
        </w:rPr>
        <w:t>view</w:t>
      </w:r>
      <w:r w:rsidR="00654DC8">
        <w:rPr>
          <w:rFonts w:ascii="Calibri" w:hAnsi="Calibri" w:cs="Calibri"/>
          <w:sz w:val="22"/>
          <w:szCs w:val="22"/>
          <w:lang w:val="pl-PL" w:eastAsia="zh-CN"/>
        </w:rPr>
        <w:t xml:space="preserve">, the network can </w:t>
      </w:r>
      <w:r w:rsidR="00B90EF1">
        <w:rPr>
          <w:rFonts w:ascii="Calibri" w:hAnsi="Calibri" w:cs="Calibri"/>
          <w:sz w:val="22"/>
          <w:szCs w:val="22"/>
          <w:lang w:val="pl-PL" w:eastAsia="zh-CN"/>
        </w:rPr>
        <w:t>indicate</w:t>
      </w:r>
      <w:r w:rsidR="00654DC8">
        <w:rPr>
          <w:rFonts w:ascii="Calibri" w:hAnsi="Calibri" w:cs="Calibri"/>
          <w:sz w:val="22"/>
          <w:szCs w:val="22"/>
          <w:lang w:val="pl-PL" w:eastAsia="zh-CN"/>
        </w:rPr>
        <w:t xml:space="preserve"> whether to use RA-SDT or legacy RACH resource</w:t>
      </w:r>
      <w:r w:rsidR="001B24E0">
        <w:rPr>
          <w:rFonts w:ascii="Calibri" w:hAnsi="Calibri" w:cs="Calibri"/>
          <w:sz w:val="22"/>
          <w:szCs w:val="22"/>
          <w:lang w:val="pl-PL" w:eastAsia="zh-CN"/>
        </w:rPr>
        <w:t>s</w:t>
      </w:r>
      <w:r w:rsidR="00654DC8">
        <w:rPr>
          <w:rFonts w:ascii="Calibri" w:hAnsi="Calibri" w:cs="Calibri"/>
          <w:sz w:val="22"/>
          <w:szCs w:val="22"/>
          <w:lang w:val="pl-PL" w:eastAsia="zh-CN"/>
        </w:rPr>
        <w:t xml:space="preserve"> to transmit the response message.</w:t>
      </w:r>
      <w:r w:rsidR="00617862">
        <w:rPr>
          <w:rFonts w:ascii="Calibri" w:hAnsi="Calibri" w:cs="Calibri"/>
          <w:sz w:val="22"/>
          <w:szCs w:val="22"/>
          <w:lang w:val="pl-PL" w:eastAsia="zh-CN"/>
        </w:rPr>
        <w:t xml:space="preserve"> </w:t>
      </w:r>
    </w:p>
    <w:p w14:paraId="55A63B79" w14:textId="6B67AFD7" w:rsidR="003C6957" w:rsidRDefault="00F62F0B" w:rsidP="00F62F0B">
      <w:pPr>
        <w:jc w:val="both"/>
        <w:rPr>
          <w:rFonts w:ascii="Calibri" w:hAnsi="Calibri" w:cs="Calibri"/>
          <w:b/>
          <w:sz w:val="22"/>
          <w:szCs w:val="22"/>
          <w:lang w:eastAsia="zh-CN"/>
        </w:rPr>
      </w:pPr>
      <w:bookmarkStart w:id="3" w:name="_Hlk134799618"/>
      <w:r w:rsidRPr="001B2D27">
        <w:rPr>
          <w:rFonts w:ascii="Calibri" w:hAnsi="Calibri" w:cs="Calibri" w:hint="eastAsia"/>
          <w:b/>
          <w:sz w:val="22"/>
          <w:szCs w:val="22"/>
          <w:lang w:eastAsia="zh-CN"/>
        </w:rPr>
        <w:t>P</w:t>
      </w:r>
      <w:r w:rsidRPr="001B2D27">
        <w:rPr>
          <w:rFonts w:ascii="Calibri" w:hAnsi="Calibri" w:cs="Calibri"/>
          <w:b/>
          <w:sz w:val="22"/>
          <w:szCs w:val="22"/>
          <w:lang w:eastAsia="zh-CN"/>
        </w:rPr>
        <w:t xml:space="preserve">roposal 2: </w:t>
      </w:r>
      <w:r>
        <w:rPr>
          <w:rFonts w:ascii="Calibri" w:hAnsi="Calibri" w:cs="Calibri"/>
          <w:b/>
          <w:sz w:val="22"/>
          <w:szCs w:val="22"/>
          <w:lang w:eastAsia="zh-CN"/>
        </w:rPr>
        <w:t xml:space="preserve">If UL data exists, </w:t>
      </w:r>
      <w:r w:rsidR="003C6957">
        <w:rPr>
          <w:rFonts w:ascii="Calibri" w:hAnsi="Calibri" w:cs="Calibri"/>
          <w:b/>
          <w:sz w:val="22"/>
          <w:szCs w:val="22"/>
          <w:lang w:eastAsia="zh-CN"/>
        </w:rPr>
        <w:t xml:space="preserve">R17 </w:t>
      </w:r>
      <w:r>
        <w:rPr>
          <w:rFonts w:ascii="Calibri" w:hAnsi="Calibri" w:cs="Calibri"/>
          <w:b/>
          <w:sz w:val="22"/>
          <w:szCs w:val="22"/>
          <w:lang w:eastAsia="zh-CN"/>
        </w:rPr>
        <w:t xml:space="preserve">SDT procedure </w:t>
      </w:r>
      <w:r w:rsidR="003C6957">
        <w:rPr>
          <w:rFonts w:ascii="Calibri" w:hAnsi="Calibri" w:cs="Calibri"/>
          <w:b/>
          <w:sz w:val="22"/>
          <w:szCs w:val="22"/>
          <w:lang w:eastAsia="zh-CN"/>
        </w:rPr>
        <w:t>can</w:t>
      </w:r>
      <w:r>
        <w:rPr>
          <w:rFonts w:ascii="Calibri" w:hAnsi="Calibri" w:cs="Calibri"/>
          <w:b/>
          <w:sz w:val="22"/>
          <w:szCs w:val="22"/>
          <w:lang w:eastAsia="zh-CN"/>
        </w:rPr>
        <w:t xml:space="preserve"> be reused to transmit the response message. </w:t>
      </w:r>
      <w:r w:rsidR="003C6957">
        <w:rPr>
          <w:rFonts w:ascii="Calibri" w:hAnsi="Calibri" w:cs="Calibri"/>
          <w:b/>
          <w:sz w:val="22"/>
          <w:szCs w:val="22"/>
          <w:lang w:eastAsia="zh-CN"/>
        </w:rPr>
        <w:t>If no UL data exists</w:t>
      </w:r>
      <w:r>
        <w:rPr>
          <w:rFonts w:ascii="Calibri" w:hAnsi="Calibri" w:cs="Calibri"/>
          <w:b/>
          <w:sz w:val="22"/>
          <w:szCs w:val="22"/>
          <w:lang w:eastAsia="zh-CN"/>
        </w:rPr>
        <w:t xml:space="preserve">, </w:t>
      </w:r>
      <w:r w:rsidR="00962C97">
        <w:rPr>
          <w:rFonts w:ascii="Calibri" w:hAnsi="Calibri" w:cs="Calibri"/>
          <w:b/>
          <w:sz w:val="22"/>
          <w:szCs w:val="22"/>
          <w:lang w:eastAsia="zh-CN"/>
        </w:rPr>
        <w:t xml:space="preserve">CG-SDT can be used to transmit response, </w:t>
      </w:r>
      <w:r w:rsidR="00DF5391">
        <w:rPr>
          <w:rFonts w:ascii="Calibri" w:hAnsi="Calibri" w:cs="Calibri"/>
          <w:b/>
          <w:sz w:val="22"/>
          <w:szCs w:val="22"/>
          <w:lang w:eastAsia="zh-CN"/>
        </w:rPr>
        <w:t>w</w:t>
      </w:r>
      <w:r w:rsidR="003C6957">
        <w:rPr>
          <w:rFonts w:ascii="Calibri" w:hAnsi="Calibri" w:cs="Calibri"/>
          <w:b/>
          <w:sz w:val="22"/>
          <w:szCs w:val="22"/>
          <w:lang w:eastAsia="zh-CN"/>
        </w:rPr>
        <w:t>hether to use RA-SDT or legacy RACH resources can be indicated by the network.</w:t>
      </w:r>
      <w:bookmarkEnd w:id="3"/>
      <w:r w:rsidR="003C6957">
        <w:rPr>
          <w:rFonts w:ascii="Calibri" w:hAnsi="Calibri" w:cs="Calibri"/>
          <w:b/>
          <w:sz w:val="22"/>
          <w:szCs w:val="22"/>
          <w:lang w:eastAsia="zh-CN"/>
        </w:rPr>
        <w:t xml:space="preserve"> </w:t>
      </w:r>
    </w:p>
    <w:p w14:paraId="27A5B1AD" w14:textId="6406CBD7" w:rsidR="00AE36ED" w:rsidRPr="00FC5B24" w:rsidRDefault="008C1B15" w:rsidP="00AE36ED">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b/>
          <w:lang w:val="en-GB" w:eastAsia="zh-CN"/>
        </w:rPr>
      </w:pPr>
      <w:r>
        <w:rPr>
          <w:rFonts w:eastAsiaTheme="minorEastAsia"/>
          <w:b/>
          <w:lang w:val="en-GB" w:eastAsia="zh-CN"/>
        </w:rPr>
        <w:t>Paging message for MT-SDT</w:t>
      </w:r>
    </w:p>
    <w:p w14:paraId="5AC4DDFC" w14:textId="02EB2313" w:rsidR="007A0561" w:rsidRDefault="0076108D" w:rsidP="005B52CC">
      <w:pPr>
        <w:jc w:val="both"/>
        <w:rPr>
          <w:rFonts w:ascii="Calibri" w:hAnsi="Calibri" w:cs="Calibri"/>
          <w:sz w:val="22"/>
          <w:szCs w:val="22"/>
          <w:lang w:val="pl-PL" w:eastAsia="zh-CN"/>
        </w:rPr>
      </w:pPr>
      <w:r w:rsidRPr="00401F41">
        <w:rPr>
          <w:rFonts w:ascii="Calibri" w:hAnsi="Calibri" w:cs="Calibri"/>
          <w:sz w:val="22"/>
          <w:szCs w:val="22"/>
          <w:lang w:val="pl-PL" w:eastAsia="zh-CN"/>
        </w:rPr>
        <w:lastRenderedPageBreak/>
        <w:t>It has been agreed that the MT</w:t>
      </w:r>
      <w:r w:rsidRPr="00401F41">
        <w:rPr>
          <w:rFonts w:ascii="Calibri" w:hAnsi="Calibri" w:cs="Calibri" w:hint="eastAsia"/>
          <w:sz w:val="22"/>
          <w:szCs w:val="22"/>
          <w:lang w:val="pl-PL" w:eastAsia="zh-CN"/>
        </w:rPr>
        <w:t>-SDT</w:t>
      </w:r>
      <w:r w:rsidRPr="00401F41">
        <w:rPr>
          <w:rFonts w:ascii="Calibri" w:hAnsi="Calibri" w:cs="Calibri"/>
          <w:sz w:val="22"/>
          <w:szCs w:val="22"/>
          <w:lang w:val="pl-PL" w:eastAsia="zh-CN"/>
        </w:rPr>
        <w:t xml:space="preserve"> </w:t>
      </w:r>
      <w:r w:rsidRPr="00401F41">
        <w:rPr>
          <w:rFonts w:ascii="Calibri" w:hAnsi="Calibri" w:cs="Calibri" w:hint="eastAsia"/>
          <w:sz w:val="22"/>
          <w:szCs w:val="22"/>
          <w:lang w:val="pl-PL" w:eastAsia="zh-CN"/>
        </w:rPr>
        <w:t>indication</w:t>
      </w:r>
      <w:r w:rsidRPr="00401F41">
        <w:rPr>
          <w:rFonts w:ascii="Calibri" w:hAnsi="Calibri" w:cs="Calibri"/>
          <w:sz w:val="22"/>
          <w:szCs w:val="22"/>
          <w:lang w:val="pl-PL" w:eastAsia="zh-CN"/>
        </w:rPr>
        <w:t xml:space="preserve"> per UE is included as part of the paging record. However, whether other information can be included in paging message need further discussed.</w:t>
      </w:r>
    </w:p>
    <w:p w14:paraId="3EEA92D1" w14:textId="255A068D" w:rsidR="007A0561" w:rsidRPr="001B2D27" w:rsidRDefault="007A0561" w:rsidP="004A51B4">
      <w:pPr>
        <w:pStyle w:val="af5"/>
        <w:numPr>
          <w:ilvl w:val="0"/>
          <w:numId w:val="55"/>
        </w:numPr>
        <w:jc w:val="both"/>
        <w:rPr>
          <w:lang w:eastAsia="zh-CN"/>
        </w:rPr>
      </w:pPr>
      <w:r w:rsidRPr="004A51B4">
        <w:rPr>
          <w:rFonts w:eastAsia="宋体"/>
          <w:b/>
          <w:lang w:eastAsia="zh-CN"/>
        </w:rPr>
        <w:t xml:space="preserve">Indication on </w:t>
      </w:r>
      <w:r w:rsidR="004A51B4" w:rsidRPr="004A51B4">
        <w:rPr>
          <w:rFonts w:eastAsia="宋体"/>
          <w:b/>
          <w:lang w:eastAsia="zh-CN"/>
        </w:rPr>
        <w:t>CG-SDT resource for paging response</w:t>
      </w:r>
      <w:r w:rsidR="004A51B4">
        <w:rPr>
          <w:rFonts w:eastAsia="宋体"/>
          <w:b/>
          <w:lang w:eastAsia="zh-CN"/>
        </w:rPr>
        <w:t>:</w:t>
      </w:r>
      <w:r w:rsidR="004A51B4" w:rsidRPr="004A51B4">
        <w:rPr>
          <w:rFonts w:eastAsia="宋体"/>
          <w:b/>
          <w:lang w:eastAsia="zh-CN"/>
        </w:rPr>
        <w:t xml:space="preserve"> </w:t>
      </w:r>
      <w:r w:rsidR="00FA0A22">
        <w:rPr>
          <w:rFonts w:eastAsia="宋体"/>
          <w:lang w:eastAsia="zh-CN"/>
        </w:rPr>
        <w:t>It has been agreed that the CG</w:t>
      </w:r>
      <w:r w:rsidR="00FA0A22">
        <w:rPr>
          <w:rFonts w:eastAsia="宋体" w:hint="eastAsia"/>
          <w:lang w:eastAsia="zh-CN"/>
        </w:rPr>
        <w:t>-SDT</w:t>
      </w:r>
      <w:r w:rsidR="00FA0A22">
        <w:rPr>
          <w:rFonts w:eastAsia="宋体"/>
          <w:lang w:eastAsia="zh-CN"/>
        </w:rPr>
        <w:t xml:space="preserve"> can be used to transmit the response. </w:t>
      </w:r>
      <w:r w:rsidR="00DF690A">
        <w:rPr>
          <w:rFonts w:eastAsia="宋体"/>
          <w:lang w:eastAsia="zh-CN"/>
        </w:rPr>
        <w:t xml:space="preserve">As illustrated in </w:t>
      </w:r>
      <w:r w:rsidR="004A51B4">
        <w:rPr>
          <w:rFonts w:eastAsia="宋体"/>
          <w:lang w:eastAsia="zh-CN"/>
        </w:rPr>
        <w:t>the previous</w:t>
      </w:r>
      <w:r w:rsidR="004A51B4">
        <w:rPr>
          <w:rFonts w:eastAsia="宋体"/>
          <w:lang w:eastAsia="zh-CN"/>
        </w:rPr>
        <w:t xml:space="preserve"> </w:t>
      </w:r>
      <w:r w:rsidR="00DF690A">
        <w:rPr>
          <w:rFonts w:eastAsia="宋体"/>
          <w:lang w:eastAsia="zh-CN"/>
        </w:rPr>
        <w:t>section</w:t>
      </w:r>
      <w:r w:rsidR="00C71C2F">
        <w:rPr>
          <w:rFonts w:eastAsia="宋体"/>
          <w:lang w:eastAsia="zh-CN"/>
        </w:rPr>
        <w:t>, if CG-SDT resouces are available, it will be use</w:t>
      </w:r>
      <w:r w:rsidR="000764C4">
        <w:rPr>
          <w:rFonts w:eastAsia="宋体"/>
          <w:lang w:eastAsia="zh-CN"/>
        </w:rPr>
        <w:t xml:space="preserve">d to transmit the response. So, there is no need to introduce CG-SDT indication in paging message. </w:t>
      </w:r>
    </w:p>
    <w:p w14:paraId="2D34EBE0" w14:textId="04604C7F" w:rsidR="007B5E4B" w:rsidRPr="00401F41" w:rsidRDefault="004A51B4" w:rsidP="00401F41">
      <w:pPr>
        <w:pStyle w:val="af5"/>
        <w:numPr>
          <w:ilvl w:val="0"/>
          <w:numId w:val="55"/>
        </w:numPr>
        <w:jc w:val="both"/>
        <w:rPr>
          <w:rFonts w:eastAsia="宋体"/>
          <w:lang w:eastAsia="zh-CN"/>
        </w:rPr>
      </w:pPr>
      <w:r w:rsidRPr="00C145F6">
        <w:rPr>
          <w:rFonts w:eastAsia="宋体"/>
          <w:b/>
          <w:lang w:eastAsia="zh-CN"/>
        </w:rPr>
        <w:t xml:space="preserve">Indication on </w:t>
      </w:r>
      <w:r>
        <w:rPr>
          <w:rFonts w:eastAsia="宋体"/>
          <w:b/>
          <w:lang w:eastAsia="zh-CN"/>
        </w:rPr>
        <w:t>RA</w:t>
      </w:r>
      <w:r w:rsidRPr="00C145F6">
        <w:rPr>
          <w:rFonts w:eastAsia="宋体"/>
          <w:b/>
          <w:lang w:eastAsia="zh-CN"/>
        </w:rPr>
        <w:t>-SDT resource for paging response</w:t>
      </w:r>
      <w:r>
        <w:rPr>
          <w:rFonts w:eastAsia="宋体"/>
          <w:b/>
          <w:lang w:eastAsia="zh-CN"/>
        </w:rPr>
        <w:t>:</w:t>
      </w:r>
      <w:r w:rsidR="00FA0A22">
        <w:rPr>
          <w:rFonts w:eastAsia="宋体"/>
          <w:lang w:eastAsia="zh-CN"/>
        </w:rPr>
        <w:t xml:space="preserve"> </w:t>
      </w:r>
      <w:r w:rsidR="007B5E4B" w:rsidRPr="00FA0A22">
        <w:rPr>
          <w:lang w:eastAsia="zh-CN"/>
        </w:rPr>
        <w:t xml:space="preserve">In our understanding, </w:t>
      </w:r>
      <w:r w:rsidR="007B5E4B" w:rsidRPr="00401F41">
        <w:rPr>
          <w:rFonts w:eastAsia="宋体"/>
          <w:lang w:eastAsia="zh-CN"/>
        </w:rPr>
        <w:t xml:space="preserve">similar to CG-SDT, RA-SDT resource can also be used to transmit the response. However, </w:t>
      </w:r>
      <w:r w:rsidR="001E36EF" w:rsidRPr="00401F41">
        <w:rPr>
          <w:rFonts w:eastAsia="宋体"/>
          <w:lang w:eastAsia="zh-CN"/>
        </w:rPr>
        <w:t xml:space="preserve">some companies </w:t>
      </w:r>
      <w:r w:rsidR="00B26405" w:rsidRPr="00401F41">
        <w:rPr>
          <w:rFonts w:eastAsia="宋体"/>
          <w:lang w:eastAsia="zh-CN"/>
        </w:rPr>
        <w:t xml:space="preserve">indicate </w:t>
      </w:r>
      <w:r w:rsidR="001E36EF" w:rsidRPr="00401F41">
        <w:rPr>
          <w:rFonts w:eastAsia="宋体"/>
          <w:lang w:eastAsia="zh-CN"/>
        </w:rPr>
        <w:t xml:space="preserve">that RA-SDT resouce is cell-specific, if there is no MO-SDT data, it would be better to avoid contention with MO-SDT UE that are trying RA-SDT. </w:t>
      </w:r>
      <w:r w:rsidR="00DF690A" w:rsidRPr="00DF690A">
        <w:rPr>
          <w:rFonts w:eastAsia="宋体"/>
          <w:lang w:eastAsia="zh-CN"/>
        </w:rPr>
        <w:t>To compromise</w:t>
      </w:r>
      <w:r w:rsidR="001E36EF" w:rsidRPr="00401F41">
        <w:rPr>
          <w:rFonts w:eastAsia="宋体"/>
          <w:lang w:eastAsia="zh-CN"/>
        </w:rPr>
        <w:t xml:space="preserve">, </w:t>
      </w:r>
      <w:r w:rsidR="00B26405" w:rsidRPr="00401F41">
        <w:rPr>
          <w:rFonts w:eastAsia="宋体"/>
          <w:lang w:eastAsia="zh-CN"/>
        </w:rPr>
        <w:t>it</w:t>
      </w:r>
      <w:r w:rsidR="001E36EF" w:rsidRPr="00401F41">
        <w:rPr>
          <w:rFonts w:eastAsia="宋体"/>
          <w:lang w:eastAsia="zh-CN"/>
        </w:rPr>
        <w:t xml:space="preserve"> would be </w:t>
      </w:r>
      <w:r w:rsidR="00812AB9" w:rsidRPr="00401F41">
        <w:rPr>
          <w:rFonts w:eastAsia="宋体"/>
          <w:lang w:eastAsia="zh-CN"/>
        </w:rPr>
        <w:t>better</w:t>
      </w:r>
      <w:r w:rsidR="001E36EF" w:rsidRPr="00401F41">
        <w:rPr>
          <w:rFonts w:eastAsia="宋体"/>
          <w:lang w:eastAsia="zh-CN"/>
        </w:rPr>
        <w:t xml:space="preserve"> to indicate whether</w:t>
      </w:r>
      <w:r w:rsidR="00DF690A">
        <w:rPr>
          <w:rFonts w:eastAsia="宋体"/>
          <w:lang w:eastAsia="zh-CN"/>
        </w:rPr>
        <w:t xml:space="preserve"> the</w:t>
      </w:r>
      <w:r w:rsidR="001E36EF" w:rsidRPr="00401F41">
        <w:rPr>
          <w:rFonts w:eastAsia="宋体"/>
          <w:lang w:eastAsia="zh-CN"/>
        </w:rPr>
        <w:t xml:space="preserve"> RA-SDT resource </w:t>
      </w:r>
      <w:r w:rsidR="00DF690A">
        <w:rPr>
          <w:rFonts w:eastAsia="宋体"/>
          <w:lang w:eastAsia="zh-CN"/>
        </w:rPr>
        <w:t>can be used to</w:t>
      </w:r>
      <w:r w:rsidR="00B26405" w:rsidRPr="00401F41">
        <w:rPr>
          <w:rFonts w:eastAsia="宋体"/>
          <w:lang w:eastAsia="zh-CN"/>
        </w:rPr>
        <w:t xml:space="preserve"> respond paging of MT-SDT. </w:t>
      </w:r>
      <w:r w:rsidR="00812AB9" w:rsidRPr="00401F41">
        <w:rPr>
          <w:rFonts w:eastAsia="宋体"/>
          <w:lang w:eastAsia="zh-CN"/>
        </w:rPr>
        <w:t>However, introducing RACH resource indication in paging message may have impact on RAN3. For instance, the paging message is produced by CU, but the RACH resource is allocated by DU. There may exist inconsisten</w:t>
      </w:r>
      <w:r>
        <w:rPr>
          <w:rFonts w:eastAsia="宋体"/>
          <w:lang w:eastAsia="zh-CN"/>
        </w:rPr>
        <w:t>ce</w:t>
      </w:r>
      <w:r w:rsidR="00812AB9" w:rsidRPr="00401F41">
        <w:rPr>
          <w:rFonts w:eastAsia="宋体"/>
          <w:lang w:eastAsia="zh-CN"/>
        </w:rPr>
        <w:t xml:space="preserve"> between CU and DU. Therefore, it is not a good idea to transmit the RACH resource indication in paging message.</w:t>
      </w:r>
    </w:p>
    <w:p w14:paraId="7BA6033B" w14:textId="40BB20E0" w:rsidR="00431C2D" w:rsidRDefault="00812AB9" w:rsidP="00401F41">
      <w:pPr>
        <w:spacing w:before="180"/>
        <w:jc w:val="both"/>
        <w:rPr>
          <w:rFonts w:ascii="Calibri" w:hAnsi="Calibri" w:cs="Calibri"/>
          <w:b/>
          <w:sz w:val="22"/>
          <w:szCs w:val="22"/>
          <w:lang w:eastAsia="zh-CN"/>
        </w:rPr>
      </w:pPr>
      <w:r w:rsidRPr="001B2D27">
        <w:rPr>
          <w:rFonts w:ascii="Calibri" w:hAnsi="Calibri" w:cs="Calibri" w:hint="eastAsia"/>
          <w:b/>
          <w:sz w:val="22"/>
          <w:szCs w:val="22"/>
          <w:lang w:eastAsia="zh-CN"/>
        </w:rPr>
        <w:t>P</w:t>
      </w:r>
      <w:r w:rsidRPr="001B2D27">
        <w:rPr>
          <w:rFonts w:ascii="Calibri" w:hAnsi="Calibri" w:cs="Calibri"/>
          <w:b/>
          <w:sz w:val="22"/>
          <w:szCs w:val="22"/>
          <w:lang w:eastAsia="zh-CN"/>
        </w:rPr>
        <w:t xml:space="preserve">roposal </w:t>
      </w:r>
      <w:r>
        <w:rPr>
          <w:rFonts w:ascii="Calibri" w:hAnsi="Calibri" w:cs="Calibri"/>
          <w:b/>
          <w:sz w:val="22"/>
          <w:szCs w:val="22"/>
          <w:lang w:eastAsia="zh-CN"/>
        </w:rPr>
        <w:t>3</w:t>
      </w:r>
      <w:r w:rsidRPr="001B2D27">
        <w:rPr>
          <w:rFonts w:ascii="Calibri" w:hAnsi="Calibri" w:cs="Calibri"/>
          <w:b/>
          <w:sz w:val="22"/>
          <w:szCs w:val="22"/>
          <w:lang w:eastAsia="zh-CN"/>
        </w:rPr>
        <w:t xml:space="preserve">: </w:t>
      </w:r>
      <w:r w:rsidR="00431C2D">
        <w:rPr>
          <w:rFonts w:ascii="Calibri" w:hAnsi="Calibri" w:cs="Calibri"/>
          <w:b/>
          <w:sz w:val="22"/>
          <w:szCs w:val="22"/>
          <w:lang w:eastAsia="zh-CN"/>
        </w:rPr>
        <w:t>For MT-SDT, there is no need to introduce CG-SDT resource or RA-SDT resource indication in the paging message.</w:t>
      </w:r>
    </w:p>
    <w:p w14:paraId="0C7B48DF" w14:textId="16F84DBF" w:rsidR="00783384" w:rsidRPr="00FC5B24" w:rsidRDefault="001C505A" w:rsidP="00783384">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b/>
          <w:lang w:val="en-GB" w:eastAsia="zh-CN"/>
        </w:rPr>
      </w:pPr>
      <w:r>
        <w:rPr>
          <w:rFonts w:eastAsia="宋体" w:hint="eastAsia"/>
          <w:b/>
          <w:lang w:val="en-GB" w:eastAsia="zh-CN"/>
        </w:rPr>
        <w:t>R</w:t>
      </w:r>
      <w:r>
        <w:rPr>
          <w:rFonts w:eastAsia="宋体"/>
          <w:b/>
          <w:lang w:val="en-GB" w:eastAsia="zh-CN"/>
        </w:rPr>
        <w:t>esume cause</w:t>
      </w:r>
    </w:p>
    <w:p w14:paraId="6062D77E" w14:textId="7D635343" w:rsidR="0064624A" w:rsidRDefault="00C22CA7" w:rsidP="005B52CC">
      <w:pPr>
        <w:jc w:val="both"/>
        <w:rPr>
          <w:rFonts w:ascii="Calibri" w:hAnsi="Calibri" w:cs="Calibri"/>
          <w:sz w:val="22"/>
          <w:szCs w:val="22"/>
          <w:lang w:eastAsia="zh-CN"/>
        </w:rPr>
      </w:pPr>
      <w:r>
        <w:rPr>
          <w:rFonts w:ascii="Calibri" w:hAnsi="Calibri" w:cs="Calibri" w:hint="eastAsia"/>
          <w:sz w:val="22"/>
          <w:szCs w:val="22"/>
          <w:lang w:eastAsia="zh-CN"/>
        </w:rPr>
        <w:t>I</w:t>
      </w:r>
      <w:r>
        <w:rPr>
          <w:rFonts w:ascii="Calibri" w:hAnsi="Calibri" w:cs="Calibri"/>
          <w:sz w:val="22"/>
          <w:szCs w:val="22"/>
          <w:lang w:eastAsia="zh-CN"/>
        </w:rPr>
        <w:t xml:space="preserve">n case UE </w:t>
      </w:r>
      <w:r w:rsidR="00A92547">
        <w:rPr>
          <w:rFonts w:ascii="Calibri" w:hAnsi="Calibri" w:cs="Calibri"/>
          <w:sz w:val="22"/>
          <w:szCs w:val="22"/>
          <w:lang w:eastAsia="zh-CN"/>
        </w:rPr>
        <w:t>receives the MT</w:t>
      </w:r>
      <w:r w:rsidR="0064624A">
        <w:rPr>
          <w:rFonts w:ascii="Calibri" w:hAnsi="Calibri" w:cs="Calibri" w:hint="eastAsia"/>
          <w:sz w:val="22"/>
          <w:szCs w:val="22"/>
          <w:lang w:eastAsia="zh-CN"/>
        </w:rPr>
        <w:t>-SDT</w:t>
      </w:r>
      <w:r w:rsidR="0064624A">
        <w:rPr>
          <w:rFonts w:ascii="Calibri" w:hAnsi="Calibri" w:cs="Calibri"/>
          <w:sz w:val="22"/>
          <w:szCs w:val="22"/>
          <w:lang w:eastAsia="zh-CN"/>
        </w:rPr>
        <w:t xml:space="preserve"> indication in paging message but the condition</w:t>
      </w:r>
      <w:r w:rsidR="001B24E0">
        <w:rPr>
          <w:rFonts w:ascii="Calibri" w:hAnsi="Calibri" w:cs="Calibri"/>
          <w:sz w:val="22"/>
          <w:szCs w:val="22"/>
          <w:lang w:eastAsia="zh-CN"/>
        </w:rPr>
        <w:t>s</w:t>
      </w:r>
      <w:r w:rsidR="0064624A">
        <w:rPr>
          <w:rFonts w:ascii="Calibri" w:hAnsi="Calibri" w:cs="Calibri"/>
          <w:sz w:val="22"/>
          <w:szCs w:val="22"/>
          <w:lang w:eastAsia="zh-CN"/>
        </w:rPr>
        <w:t xml:space="preserve"> for MT-SDT </w:t>
      </w:r>
      <w:r w:rsidR="001B24E0">
        <w:rPr>
          <w:rFonts w:ascii="Calibri" w:hAnsi="Calibri" w:cs="Calibri"/>
          <w:sz w:val="22"/>
          <w:szCs w:val="22"/>
          <w:lang w:eastAsia="zh-CN"/>
        </w:rPr>
        <w:t>are</w:t>
      </w:r>
      <w:r w:rsidR="0064624A">
        <w:rPr>
          <w:rFonts w:ascii="Calibri" w:hAnsi="Calibri" w:cs="Calibri"/>
          <w:sz w:val="22"/>
          <w:szCs w:val="22"/>
          <w:lang w:eastAsia="zh-CN"/>
        </w:rPr>
        <w:t xml:space="preserve"> not fulfilled, the UE cannot trigger the SDT procedure. In this case, non-SDT resume procedure will be triggered. </w:t>
      </w:r>
      <w:r w:rsidR="00FC6B08">
        <w:rPr>
          <w:rFonts w:ascii="Calibri" w:hAnsi="Calibri" w:cs="Calibri"/>
          <w:sz w:val="22"/>
          <w:szCs w:val="22"/>
          <w:lang w:eastAsia="zh-CN"/>
        </w:rPr>
        <w:t xml:space="preserve">To help the network prioritize access attempts between UEs, it would be better to reuse the Resume </w:t>
      </w:r>
      <w:r w:rsidR="00FC6B08">
        <w:rPr>
          <w:rFonts w:ascii="Calibri" w:hAnsi="Calibri" w:cs="Calibri" w:hint="eastAsia"/>
          <w:sz w:val="22"/>
          <w:szCs w:val="22"/>
          <w:lang w:eastAsia="zh-CN"/>
        </w:rPr>
        <w:t>Cause</w:t>
      </w:r>
      <w:r w:rsidR="00FC6B08">
        <w:rPr>
          <w:rFonts w:ascii="Calibri" w:hAnsi="Calibri" w:cs="Calibri"/>
          <w:sz w:val="22"/>
          <w:szCs w:val="22"/>
          <w:lang w:eastAsia="zh-CN"/>
        </w:rPr>
        <w:t xml:space="preserve"> in the current spec. </w:t>
      </w:r>
      <w:r w:rsidR="00304F53">
        <w:rPr>
          <w:rFonts w:ascii="Calibri" w:hAnsi="Calibri" w:cs="Calibri"/>
          <w:sz w:val="22"/>
          <w:szCs w:val="22"/>
          <w:lang w:eastAsia="zh-CN"/>
        </w:rPr>
        <w:t xml:space="preserve">After the RRC connection is resumed, the network can transmit the MT-SDT data by legacy downlink data transmission procedure. </w:t>
      </w:r>
    </w:p>
    <w:p w14:paraId="5213F5E3" w14:textId="0697E77D" w:rsidR="00C35706" w:rsidRPr="00826ADE" w:rsidRDefault="00FC6B08" w:rsidP="00826ADE">
      <w:pPr>
        <w:jc w:val="both"/>
        <w:rPr>
          <w:rFonts w:ascii="Calibri" w:hAnsi="Calibri" w:cs="Calibri" w:hint="eastAsia"/>
          <w:sz w:val="22"/>
          <w:szCs w:val="22"/>
          <w:lang w:val="pl-PL" w:eastAsia="zh-CN"/>
        </w:rPr>
      </w:pPr>
      <w:r w:rsidRPr="001B2D27">
        <w:rPr>
          <w:rFonts w:ascii="Calibri" w:hAnsi="Calibri" w:cs="Calibri" w:hint="eastAsia"/>
          <w:b/>
          <w:sz w:val="22"/>
          <w:szCs w:val="22"/>
          <w:lang w:eastAsia="zh-CN"/>
        </w:rPr>
        <w:t>P</w:t>
      </w:r>
      <w:r w:rsidRPr="001B2D27">
        <w:rPr>
          <w:rFonts w:ascii="Calibri" w:hAnsi="Calibri" w:cs="Calibri"/>
          <w:b/>
          <w:sz w:val="22"/>
          <w:szCs w:val="22"/>
          <w:lang w:eastAsia="zh-CN"/>
        </w:rPr>
        <w:t xml:space="preserve">roposal </w:t>
      </w:r>
      <w:r>
        <w:rPr>
          <w:rFonts w:ascii="Calibri" w:hAnsi="Calibri" w:cs="Calibri"/>
          <w:b/>
          <w:sz w:val="22"/>
          <w:szCs w:val="22"/>
          <w:lang w:eastAsia="zh-CN"/>
        </w:rPr>
        <w:t>4</w:t>
      </w:r>
      <w:r w:rsidRPr="001B2D27">
        <w:rPr>
          <w:rFonts w:ascii="Calibri" w:hAnsi="Calibri" w:cs="Calibri"/>
          <w:b/>
          <w:sz w:val="22"/>
          <w:szCs w:val="22"/>
          <w:lang w:eastAsia="zh-CN"/>
        </w:rPr>
        <w:t xml:space="preserve">: </w:t>
      </w:r>
      <w:r w:rsidR="004A51B4">
        <w:rPr>
          <w:rFonts w:ascii="Calibri" w:hAnsi="Calibri" w:cs="Calibri"/>
          <w:b/>
          <w:sz w:val="22"/>
          <w:szCs w:val="22"/>
          <w:lang w:eastAsia="zh-CN"/>
        </w:rPr>
        <w:t>If the</w:t>
      </w:r>
      <w:r w:rsidR="001B24E0">
        <w:rPr>
          <w:rFonts w:ascii="Calibri" w:hAnsi="Calibri" w:cs="Calibri"/>
          <w:b/>
          <w:sz w:val="22"/>
          <w:szCs w:val="22"/>
          <w:lang w:eastAsia="zh-CN"/>
        </w:rPr>
        <w:t xml:space="preserve"> </w:t>
      </w:r>
      <w:r>
        <w:rPr>
          <w:rFonts w:ascii="Calibri" w:hAnsi="Calibri" w:cs="Calibri"/>
          <w:b/>
          <w:sz w:val="22"/>
          <w:szCs w:val="22"/>
          <w:lang w:eastAsia="zh-CN"/>
        </w:rPr>
        <w:t>condition</w:t>
      </w:r>
      <w:r w:rsidR="004A51B4">
        <w:rPr>
          <w:rFonts w:ascii="Calibri" w:hAnsi="Calibri" w:cs="Calibri"/>
          <w:b/>
          <w:sz w:val="22"/>
          <w:szCs w:val="22"/>
          <w:lang w:eastAsia="zh-CN"/>
        </w:rPr>
        <w:t>s</w:t>
      </w:r>
      <w:r>
        <w:rPr>
          <w:rFonts w:ascii="Calibri" w:hAnsi="Calibri" w:cs="Calibri"/>
          <w:b/>
          <w:sz w:val="22"/>
          <w:szCs w:val="22"/>
          <w:lang w:eastAsia="zh-CN"/>
        </w:rPr>
        <w:t xml:space="preserve"> for MT-SDT </w:t>
      </w:r>
      <w:r w:rsidR="004A51B4">
        <w:rPr>
          <w:rFonts w:ascii="Calibri" w:hAnsi="Calibri" w:cs="Calibri"/>
          <w:b/>
          <w:sz w:val="22"/>
          <w:szCs w:val="22"/>
          <w:lang w:eastAsia="zh-CN"/>
        </w:rPr>
        <w:t>are</w:t>
      </w:r>
      <w:r>
        <w:rPr>
          <w:rFonts w:ascii="Calibri" w:hAnsi="Calibri" w:cs="Calibri"/>
          <w:b/>
          <w:sz w:val="22"/>
          <w:szCs w:val="22"/>
          <w:lang w:eastAsia="zh-CN"/>
        </w:rPr>
        <w:t xml:space="preserve"> not fulfilled, </w:t>
      </w:r>
      <w:r w:rsidR="00401F41">
        <w:rPr>
          <w:rFonts w:ascii="Calibri" w:hAnsi="Calibri" w:cs="Calibri"/>
          <w:b/>
          <w:sz w:val="22"/>
          <w:szCs w:val="22"/>
          <w:lang w:eastAsia="zh-CN"/>
        </w:rPr>
        <w:t>UE will trigger</w:t>
      </w:r>
      <w:r>
        <w:rPr>
          <w:rFonts w:ascii="Calibri" w:hAnsi="Calibri" w:cs="Calibri"/>
          <w:b/>
          <w:sz w:val="22"/>
          <w:szCs w:val="22"/>
          <w:lang w:eastAsia="zh-CN"/>
        </w:rPr>
        <w:t xml:space="preserve"> legacy RRC</w:t>
      </w:r>
      <w:r w:rsidR="00304F53">
        <w:rPr>
          <w:rFonts w:ascii="Calibri" w:hAnsi="Calibri" w:cs="Calibri"/>
          <w:b/>
          <w:sz w:val="22"/>
          <w:szCs w:val="22"/>
          <w:lang w:eastAsia="zh-CN"/>
        </w:rPr>
        <w:t xml:space="preserve"> </w:t>
      </w:r>
      <w:r>
        <w:rPr>
          <w:rFonts w:ascii="Calibri" w:hAnsi="Calibri" w:cs="Calibri"/>
          <w:b/>
          <w:sz w:val="22"/>
          <w:szCs w:val="22"/>
          <w:lang w:eastAsia="zh-CN"/>
        </w:rPr>
        <w:t>Resume</w:t>
      </w:r>
      <w:r w:rsidR="00304F53">
        <w:rPr>
          <w:rFonts w:ascii="Calibri" w:hAnsi="Calibri" w:cs="Calibri"/>
          <w:b/>
          <w:sz w:val="22"/>
          <w:szCs w:val="22"/>
          <w:lang w:eastAsia="zh-CN"/>
        </w:rPr>
        <w:t xml:space="preserve"> </w:t>
      </w:r>
      <w:r>
        <w:rPr>
          <w:rFonts w:ascii="Calibri" w:hAnsi="Calibri" w:cs="Calibri"/>
          <w:b/>
          <w:sz w:val="22"/>
          <w:szCs w:val="22"/>
          <w:lang w:eastAsia="zh-CN"/>
        </w:rPr>
        <w:t xml:space="preserve">procedure and </w:t>
      </w:r>
      <w:r w:rsidR="00401F41">
        <w:rPr>
          <w:rFonts w:ascii="Calibri" w:hAnsi="Calibri" w:cs="Calibri"/>
          <w:b/>
          <w:sz w:val="22"/>
          <w:szCs w:val="22"/>
          <w:lang w:eastAsia="zh-CN"/>
        </w:rPr>
        <w:t>reuse the</w:t>
      </w:r>
      <w:r>
        <w:rPr>
          <w:rFonts w:ascii="Calibri" w:hAnsi="Calibri" w:cs="Calibri"/>
          <w:b/>
          <w:sz w:val="22"/>
          <w:szCs w:val="22"/>
          <w:lang w:eastAsia="zh-CN"/>
        </w:rPr>
        <w:t xml:space="preserve"> </w:t>
      </w:r>
      <w:r w:rsidR="00304F53">
        <w:rPr>
          <w:rFonts w:ascii="Calibri" w:hAnsi="Calibri" w:cs="Calibri"/>
          <w:b/>
          <w:sz w:val="22"/>
          <w:szCs w:val="22"/>
          <w:lang w:eastAsia="zh-CN"/>
        </w:rPr>
        <w:t>legacy</w:t>
      </w:r>
      <w:r>
        <w:rPr>
          <w:rFonts w:ascii="Calibri" w:hAnsi="Calibri" w:cs="Calibri"/>
          <w:b/>
          <w:sz w:val="22"/>
          <w:szCs w:val="22"/>
          <w:lang w:eastAsia="zh-CN"/>
        </w:rPr>
        <w:t xml:space="preserve"> Resume Cause.</w:t>
      </w:r>
    </w:p>
    <w:p w14:paraId="4BC8AFF1" w14:textId="10540E9C" w:rsidR="00217BBD" w:rsidRPr="005C66B9" w:rsidRDefault="00217BBD" w:rsidP="00401F41">
      <w:pPr>
        <w:pStyle w:val="1"/>
        <w:numPr>
          <w:ilvl w:val="0"/>
          <w:numId w:val="7"/>
        </w:numPr>
        <w:tabs>
          <w:tab w:val="clear" w:pos="432"/>
        </w:tabs>
        <w:spacing w:line="240" w:lineRule="auto"/>
        <w:ind w:left="1134" w:hanging="1134"/>
        <w:rPr>
          <w:rFonts w:eastAsia="宋体"/>
          <w:lang w:val="en-US"/>
        </w:rPr>
      </w:pPr>
      <w:r w:rsidRPr="005C66B9">
        <w:rPr>
          <w:rFonts w:eastAsia="宋体"/>
          <w:lang w:val="en-US"/>
        </w:rPr>
        <w:t>Conclusions</w:t>
      </w:r>
    </w:p>
    <w:p w14:paraId="6D129C4C" w14:textId="23AEAEA9" w:rsidR="000B1DB8" w:rsidRPr="006F2C58" w:rsidRDefault="00527415"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6F2C58">
        <w:rPr>
          <w:rFonts w:ascii="Calibri" w:hAnsi="Calibri" w:cs="Calibri"/>
          <w:sz w:val="22"/>
          <w:szCs w:val="22"/>
          <w:lang w:eastAsia="zh-CN"/>
        </w:rPr>
        <w:t xml:space="preserve">The paper </w:t>
      </w:r>
      <w:r w:rsidR="00117D6E" w:rsidRPr="006F2C58">
        <w:rPr>
          <w:rFonts w:ascii="Calibri" w:hAnsi="Calibri" w:cs="Calibri"/>
          <w:sz w:val="22"/>
          <w:szCs w:val="22"/>
          <w:lang w:eastAsia="zh-CN"/>
        </w:rPr>
        <w:t>analyses</w:t>
      </w:r>
      <w:r w:rsidRPr="006F2C58">
        <w:rPr>
          <w:rFonts w:ascii="Calibri" w:hAnsi="Calibri" w:cs="Calibri"/>
          <w:sz w:val="22"/>
          <w:szCs w:val="22"/>
          <w:lang w:eastAsia="zh-CN"/>
        </w:rPr>
        <w:t xml:space="preserve"> </w:t>
      </w:r>
      <w:r w:rsidR="00FC6B08">
        <w:rPr>
          <w:rFonts w:ascii="Calibri" w:hAnsi="Calibri" w:cs="Calibri"/>
          <w:sz w:val="22"/>
          <w:szCs w:val="22"/>
          <w:lang w:eastAsia="zh-CN"/>
        </w:rPr>
        <w:t>C</w:t>
      </w:r>
      <w:r w:rsidR="00AE013D">
        <w:rPr>
          <w:rFonts w:ascii="Calibri" w:hAnsi="Calibri" w:cs="Calibri"/>
          <w:sz w:val="22"/>
          <w:szCs w:val="22"/>
          <w:lang w:eastAsia="zh-CN"/>
        </w:rPr>
        <w:t xml:space="preserve">P common </w:t>
      </w:r>
      <w:r w:rsidR="00EB23A0">
        <w:rPr>
          <w:rFonts w:ascii="Calibri" w:hAnsi="Calibri" w:cs="Calibri"/>
          <w:sz w:val="22"/>
          <w:szCs w:val="22"/>
          <w:lang w:eastAsia="zh-CN"/>
        </w:rPr>
        <w:t>aspects related to</w:t>
      </w:r>
      <w:r w:rsidR="00992EF6">
        <w:rPr>
          <w:rFonts w:ascii="Calibri" w:hAnsi="Calibri" w:cs="Calibri"/>
          <w:sz w:val="22"/>
          <w:szCs w:val="22"/>
          <w:lang w:eastAsia="zh-CN"/>
        </w:rPr>
        <w:t xml:space="preserve"> </w:t>
      </w:r>
      <w:r w:rsidR="00CC3AD7">
        <w:rPr>
          <w:rFonts w:ascii="Calibri" w:hAnsi="Calibri" w:cs="Calibri"/>
          <w:sz w:val="22"/>
          <w:szCs w:val="22"/>
          <w:lang w:eastAsia="zh-CN"/>
        </w:rPr>
        <w:t>MT-SDT</w:t>
      </w:r>
      <w:r w:rsidR="000B1DB8" w:rsidRPr="006F2C58">
        <w:rPr>
          <w:rFonts w:ascii="Calibri" w:hAnsi="Calibri" w:cs="Calibri"/>
          <w:sz w:val="22"/>
          <w:szCs w:val="22"/>
          <w:lang w:eastAsia="zh-CN"/>
        </w:rPr>
        <w:t xml:space="preserve">, and </w:t>
      </w:r>
      <w:r w:rsidR="00992EF6">
        <w:rPr>
          <w:rFonts w:ascii="Calibri" w:hAnsi="Calibri" w:cs="Calibri"/>
          <w:sz w:val="22"/>
          <w:szCs w:val="22"/>
          <w:lang w:eastAsia="zh-CN"/>
        </w:rPr>
        <w:t>capture</w:t>
      </w:r>
      <w:r w:rsidR="000B1DB8" w:rsidRPr="006F2C58">
        <w:rPr>
          <w:rFonts w:ascii="Calibri" w:hAnsi="Calibri" w:cs="Calibri"/>
          <w:sz w:val="22"/>
          <w:szCs w:val="22"/>
          <w:lang w:eastAsia="zh-CN"/>
        </w:rPr>
        <w:t>s the following proposal</w:t>
      </w:r>
      <w:r w:rsidR="00145FA6" w:rsidRPr="006F2C58">
        <w:rPr>
          <w:rFonts w:ascii="Calibri" w:hAnsi="Calibri" w:cs="Calibri"/>
          <w:sz w:val="22"/>
          <w:szCs w:val="22"/>
          <w:lang w:eastAsia="zh-CN"/>
        </w:rPr>
        <w:t>s</w:t>
      </w:r>
      <w:r w:rsidR="000B1DB8" w:rsidRPr="006F2C58">
        <w:rPr>
          <w:rFonts w:ascii="Calibri" w:hAnsi="Calibri" w:cs="Calibri"/>
          <w:sz w:val="22"/>
          <w:szCs w:val="22"/>
          <w:lang w:eastAsia="zh-CN"/>
        </w:rPr>
        <w:t>:</w:t>
      </w:r>
    </w:p>
    <w:p w14:paraId="5128BF1D" w14:textId="5FC32199" w:rsidR="00826ADE" w:rsidRPr="00826ADE" w:rsidRDefault="00431C2D" w:rsidP="00EF1F7F">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431C2D">
        <w:rPr>
          <w:rFonts w:ascii="Calibri" w:hAnsi="Calibri" w:cs="Calibri"/>
          <w:b/>
          <w:sz w:val="22"/>
          <w:szCs w:val="22"/>
          <w:lang w:eastAsia="zh-CN"/>
        </w:rPr>
        <w:t>Proposal 1: After receiving the paging message for MT-SDT, the UE needs to check for DVT of UL data.</w:t>
      </w:r>
    </w:p>
    <w:p w14:paraId="43B3C5E2" w14:textId="25EA6CE4" w:rsidR="00826ADE" w:rsidRDefault="00431C2D"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431C2D">
        <w:rPr>
          <w:rFonts w:ascii="Calibri" w:hAnsi="Calibri" w:cs="Calibri"/>
          <w:b/>
          <w:sz w:val="22"/>
          <w:szCs w:val="22"/>
          <w:lang w:eastAsia="zh-CN"/>
        </w:rPr>
        <w:t>Proposal 2: If UL data exists, R17 SDT procedure can be reused to transmit the response message. If no UL data exists, CG-SDT can be used to transmit response, whether to use RA-SDT or legacy RACH resources can be indicated by the network.</w:t>
      </w:r>
    </w:p>
    <w:p w14:paraId="2998EA51" w14:textId="2D6026E5" w:rsidR="00FC6B08" w:rsidRDefault="00431C2D"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431C2D">
        <w:rPr>
          <w:rFonts w:ascii="Calibri" w:hAnsi="Calibri" w:cs="Calibri"/>
          <w:b/>
          <w:sz w:val="22"/>
          <w:szCs w:val="22"/>
          <w:lang w:eastAsia="zh-CN"/>
        </w:rPr>
        <w:t>Proposal 3: For MT-SDT, there is no need to introduce CG-SDT resource or RA-SDT resource indication in the paging message.</w:t>
      </w:r>
    </w:p>
    <w:p w14:paraId="31123BCF" w14:textId="6E1C47BF" w:rsidR="00FC6B08" w:rsidRPr="00826ADE" w:rsidRDefault="00401F41"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1B2D27">
        <w:rPr>
          <w:rFonts w:ascii="Calibri" w:hAnsi="Calibri" w:cs="Calibri" w:hint="eastAsia"/>
          <w:b/>
          <w:sz w:val="22"/>
          <w:szCs w:val="22"/>
          <w:lang w:eastAsia="zh-CN"/>
        </w:rPr>
        <w:t>P</w:t>
      </w:r>
      <w:r w:rsidRPr="001B2D27">
        <w:rPr>
          <w:rFonts w:ascii="Calibri" w:hAnsi="Calibri" w:cs="Calibri"/>
          <w:b/>
          <w:sz w:val="22"/>
          <w:szCs w:val="22"/>
          <w:lang w:eastAsia="zh-CN"/>
        </w:rPr>
        <w:t xml:space="preserve">roposal </w:t>
      </w:r>
      <w:r>
        <w:rPr>
          <w:rFonts w:ascii="Calibri" w:hAnsi="Calibri" w:cs="Calibri"/>
          <w:b/>
          <w:sz w:val="22"/>
          <w:szCs w:val="22"/>
          <w:lang w:eastAsia="zh-CN"/>
        </w:rPr>
        <w:t>4</w:t>
      </w:r>
      <w:r w:rsidRPr="001B2D27">
        <w:rPr>
          <w:rFonts w:ascii="Calibri" w:hAnsi="Calibri" w:cs="Calibri"/>
          <w:b/>
          <w:sz w:val="22"/>
          <w:szCs w:val="22"/>
          <w:lang w:eastAsia="zh-CN"/>
        </w:rPr>
        <w:t xml:space="preserve">: </w:t>
      </w:r>
      <w:r w:rsidR="00431C2D" w:rsidRPr="00431C2D">
        <w:rPr>
          <w:rFonts w:ascii="Calibri" w:hAnsi="Calibri" w:cs="Calibri"/>
          <w:b/>
          <w:sz w:val="22"/>
          <w:szCs w:val="22"/>
          <w:lang w:eastAsia="zh-CN"/>
        </w:rPr>
        <w:t>If the conditions for MT-SDT are not fulfilled, UE will trigger legacy RRC Resume procedure and reuse the legacy Resume Cause.</w:t>
      </w:r>
    </w:p>
    <w:p w14:paraId="4855CFF6" w14:textId="0006B9A4" w:rsidR="00217BBD" w:rsidRPr="005C66B9" w:rsidRDefault="00217BBD" w:rsidP="00401F41">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1AA34112" w14:textId="0404166D" w:rsidR="00CF157B" w:rsidRDefault="00F608A7" w:rsidP="00F66017">
      <w:pPr>
        <w:numPr>
          <w:ilvl w:val="0"/>
          <w:numId w:val="6"/>
        </w:numPr>
        <w:overflowPunct w:val="0"/>
        <w:autoSpaceDE w:val="0"/>
        <w:autoSpaceDN w:val="0"/>
        <w:adjustRightInd w:val="0"/>
        <w:spacing w:line="240" w:lineRule="auto"/>
        <w:textAlignment w:val="baseline"/>
        <w:rPr>
          <w:sz w:val="22"/>
          <w:szCs w:val="22"/>
          <w:lang w:eastAsia="zh-CN"/>
        </w:rPr>
      </w:pPr>
      <w:r w:rsidRPr="00F608A7">
        <w:rPr>
          <w:sz w:val="22"/>
          <w:szCs w:val="22"/>
          <w:lang w:eastAsia="zh-CN"/>
        </w:rPr>
        <w:t>R2-2302401</w:t>
      </w:r>
      <w:r>
        <w:rPr>
          <w:sz w:val="22"/>
          <w:szCs w:val="22"/>
          <w:lang w:eastAsia="zh-CN"/>
        </w:rPr>
        <w:t xml:space="preserve">, </w:t>
      </w:r>
      <w:r w:rsidRPr="00F608A7">
        <w:rPr>
          <w:sz w:val="22"/>
          <w:szCs w:val="22"/>
          <w:lang w:eastAsia="zh-CN"/>
        </w:rPr>
        <w:t>Report of 3GPP TSG RAN WG2 meeting #121, Athens, Greece</w:t>
      </w:r>
    </w:p>
    <w:p w14:paraId="6643DB8C" w14:textId="2A8F2847" w:rsidR="006F43FF" w:rsidRPr="00CF157B" w:rsidRDefault="008454FF" w:rsidP="00CF157B">
      <w:pPr>
        <w:numPr>
          <w:ilvl w:val="0"/>
          <w:numId w:val="6"/>
        </w:numPr>
        <w:overflowPunct w:val="0"/>
        <w:autoSpaceDE w:val="0"/>
        <w:autoSpaceDN w:val="0"/>
        <w:adjustRightInd w:val="0"/>
        <w:spacing w:line="240" w:lineRule="auto"/>
        <w:textAlignment w:val="baseline"/>
        <w:rPr>
          <w:sz w:val="22"/>
          <w:szCs w:val="22"/>
          <w:lang w:eastAsia="zh-CN"/>
        </w:rPr>
      </w:pPr>
      <w:r w:rsidRPr="00CF157B">
        <w:rPr>
          <w:sz w:val="22"/>
          <w:szCs w:val="22"/>
          <w:lang w:eastAsia="zh-CN"/>
        </w:rPr>
        <w:t>RP-213583, New WI: Mobile Terminated-Small Data Transmission (MT-SDT) for NR</w:t>
      </w:r>
    </w:p>
    <w:sectPr w:rsidR="006F43FF" w:rsidRPr="00CF157B"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3A8EF" w14:textId="77777777" w:rsidR="00E71BF2" w:rsidRDefault="00E71BF2" w:rsidP="00912621">
      <w:pPr>
        <w:spacing w:after="0" w:line="240" w:lineRule="auto"/>
      </w:pPr>
      <w:r>
        <w:separator/>
      </w:r>
    </w:p>
  </w:endnote>
  <w:endnote w:type="continuationSeparator" w:id="0">
    <w:p w14:paraId="7A776D8E" w14:textId="77777777" w:rsidR="00E71BF2" w:rsidRDefault="00E71BF2"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2480" w14:textId="77777777" w:rsidR="00E71BF2" w:rsidRDefault="00E71BF2" w:rsidP="00912621">
      <w:pPr>
        <w:spacing w:after="0" w:line="240" w:lineRule="auto"/>
      </w:pPr>
      <w:r>
        <w:separator/>
      </w:r>
    </w:p>
  </w:footnote>
  <w:footnote w:type="continuationSeparator" w:id="0">
    <w:p w14:paraId="3A88EB3B" w14:textId="77777777" w:rsidR="00E71BF2" w:rsidRDefault="00E71BF2"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2098" w:hanging="420"/>
      </w:pPr>
      <w:rPr>
        <w:rFonts w:ascii="Symbol" w:hAnsi="Symbol"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838" w:hanging="420"/>
      </w:pPr>
      <w:rPr>
        <w:rFonts w:ascii="Wingdings" w:hAnsi="Wingdings" w:hint="default"/>
      </w:rPr>
    </w:lvl>
    <w:lvl w:ilvl="4" w:tplc="04090003" w:tentative="1">
      <w:start w:val="1"/>
      <w:numFmt w:val="bullet"/>
      <w:lvlText w:val=""/>
      <w:lvlJc w:val="left"/>
      <w:pPr>
        <w:ind w:left="-418" w:hanging="420"/>
      </w:pPr>
      <w:rPr>
        <w:rFonts w:ascii="Wingdings" w:hAnsi="Wingdings" w:hint="default"/>
      </w:rPr>
    </w:lvl>
    <w:lvl w:ilvl="5" w:tplc="04090005" w:tentative="1">
      <w:start w:val="1"/>
      <w:numFmt w:val="bullet"/>
      <w:lvlText w:val=""/>
      <w:lvlJc w:val="left"/>
      <w:pPr>
        <w:ind w:left="2" w:hanging="420"/>
      </w:pPr>
      <w:rPr>
        <w:rFonts w:ascii="Wingdings" w:hAnsi="Wingdings" w:hint="default"/>
      </w:rPr>
    </w:lvl>
    <w:lvl w:ilvl="6" w:tplc="04090001" w:tentative="1">
      <w:start w:val="1"/>
      <w:numFmt w:val="bullet"/>
      <w:lvlText w:val=""/>
      <w:lvlJc w:val="left"/>
      <w:pPr>
        <w:ind w:left="422" w:hanging="420"/>
      </w:pPr>
      <w:rPr>
        <w:rFonts w:ascii="Wingdings" w:hAnsi="Wingdings" w:hint="default"/>
      </w:rPr>
    </w:lvl>
    <w:lvl w:ilvl="7" w:tplc="04090003" w:tentative="1">
      <w:start w:val="1"/>
      <w:numFmt w:val="bullet"/>
      <w:lvlText w:val=""/>
      <w:lvlJc w:val="left"/>
      <w:pPr>
        <w:ind w:left="842" w:hanging="420"/>
      </w:pPr>
      <w:rPr>
        <w:rFonts w:ascii="Wingdings" w:hAnsi="Wingdings" w:hint="default"/>
      </w:rPr>
    </w:lvl>
    <w:lvl w:ilvl="8" w:tplc="04090005" w:tentative="1">
      <w:start w:val="1"/>
      <w:numFmt w:val="bullet"/>
      <w:lvlText w:val=""/>
      <w:lvlJc w:val="left"/>
      <w:pPr>
        <w:ind w:left="1262" w:hanging="420"/>
      </w:pPr>
      <w:rPr>
        <w:rFonts w:ascii="Wingdings" w:hAnsi="Wingdings" w:hint="default"/>
      </w:rPr>
    </w:lvl>
  </w:abstractNum>
  <w:abstractNum w:abstractNumId="1" w15:restartNumberingAfterBreak="0">
    <w:nsid w:val="00D0600D"/>
    <w:multiLevelType w:val="hybridMultilevel"/>
    <w:tmpl w:val="5CD4B59A"/>
    <w:lvl w:ilvl="0" w:tplc="ED765F7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C0540C9"/>
    <w:multiLevelType w:val="hybridMultilevel"/>
    <w:tmpl w:val="266A2CB4"/>
    <w:lvl w:ilvl="0" w:tplc="5BC6490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8196A"/>
    <w:multiLevelType w:val="hybridMultilevel"/>
    <w:tmpl w:val="4C78037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866871"/>
    <w:multiLevelType w:val="hybridMultilevel"/>
    <w:tmpl w:val="25AEF702"/>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9"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060463"/>
    <w:multiLevelType w:val="hybridMultilevel"/>
    <w:tmpl w:val="D1B22506"/>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1D6761"/>
    <w:multiLevelType w:val="hybridMultilevel"/>
    <w:tmpl w:val="9714818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A47EBF"/>
    <w:multiLevelType w:val="hybridMultilevel"/>
    <w:tmpl w:val="55CC0F46"/>
    <w:lvl w:ilvl="0" w:tplc="751AEE66">
      <w:numFmt w:val="bullet"/>
      <w:lvlText w:val="•"/>
      <w:lvlJc w:val="left"/>
      <w:pPr>
        <w:ind w:left="846" w:hanging="42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137488F"/>
    <w:multiLevelType w:val="hybridMultilevel"/>
    <w:tmpl w:val="E4BEC946"/>
    <w:lvl w:ilvl="0" w:tplc="57329280">
      <w:start w:val="1"/>
      <w:numFmt w:val="decimal"/>
      <w:lvlText w:val="%1."/>
      <w:lvlJc w:val="left"/>
      <w:pPr>
        <w:ind w:left="284" w:hanging="284"/>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1B77188"/>
    <w:multiLevelType w:val="hybridMultilevel"/>
    <w:tmpl w:val="6EC6088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DC74167"/>
    <w:multiLevelType w:val="multilevel"/>
    <w:tmpl w:val="9612D90A"/>
    <w:lvl w:ilvl="0">
      <w:start w:val="2"/>
      <w:numFmt w:val="decimal"/>
      <w:lvlText w:val="%1"/>
      <w:lvlJc w:val="left"/>
      <w:pPr>
        <w:ind w:left="456" w:hanging="456"/>
      </w:pPr>
      <w:rPr>
        <w:rFonts w:eastAsia="Batang" w:hint="default"/>
      </w:rPr>
    </w:lvl>
    <w:lvl w:ilvl="1">
      <w:start w:val="3"/>
      <w:numFmt w:val="decimal"/>
      <w:lvlText w:val="%1.%2"/>
      <w:lvlJc w:val="left"/>
      <w:pPr>
        <w:ind w:left="720" w:hanging="72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800" w:hanging="180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2160" w:hanging="2160"/>
      </w:pPr>
      <w:rPr>
        <w:rFonts w:eastAsia="Batang" w:hint="default"/>
      </w:rPr>
    </w:lvl>
    <w:lvl w:ilvl="8">
      <w:start w:val="1"/>
      <w:numFmt w:val="decimal"/>
      <w:lvlText w:val="%1.%2.%3.%4.%5.%6.%7.%8.%9"/>
      <w:lvlJc w:val="left"/>
      <w:pPr>
        <w:ind w:left="2520" w:hanging="2520"/>
      </w:pPr>
      <w:rPr>
        <w:rFonts w:eastAsia="Batang" w:hint="default"/>
      </w:rPr>
    </w:lvl>
  </w:abstractNum>
  <w:abstractNum w:abstractNumId="28"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684667"/>
    <w:multiLevelType w:val="hybridMultilevel"/>
    <w:tmpl w:val="5B6EDF06"/>
    <w:lvl w:ilvl="0" w:tplc="37062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6E7396"/>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13490F"/>
    <w:multiLevelType w:val="hybridMultilevel"/>
    <w:tmpl w:val="A4C82D08"/>
    <w:lvl w:ilvl="0" w:tplc="1CDEF4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C3EE1"/>
    <w:multiLevelType w:val="hybridMultilevel"/>
    <w:tmpl w:val="5B4CC81A"/>
    <w:lvl w:ilvl="0" w:tplc="62B88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E36761"/>
    <w:multiLevelType w:val="hybridMultilevel"/>
    <w:tmpl w:val="8E70F7A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6BBD7DD9"/>
    <w:multiLevelType w:val="hybridMultilevel"/>
    <w:tmpl w:val="4B742B9A"/>
    <w:lvl w:ilvl="0" w:tplc="9DD805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5118B7"/>
    <w:multiLevelType w:val="hybridMultilevel"/>
    <w:tmpl w:val="AC2CC6C4"/>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4B933A3"/>
    <w:multiLevelType w:val="hybridMultilevel"/>
    <w:tmpl w:val="6240A95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79E061CC"/>
    <w:multiLevelType w:val="hybridMultilevel"/>
    <w:tmpl w:val="27E4B69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444D52"/>
    <w:multiLevelType w:val="hybridMultilevel"/>
    <w:tmpl w:val="B330C766"/>
    <w:lvl w:ilvl="0" w:tplc="2A381166">
      <w:start w:val="3"/>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EEC0964"/>
    <w:multiLevelType w:val="hybridMultilevel"/>
    <w:tmpl w:val="0ACED2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48"/>
  </w:num>
  <w:num w:numId="3">
    <w:abstractNumId w:val="44"/>
  </w:num>
  <w:num w:numId="4">
    <w:abstractNumId w:val="32"/>
  </w:num>
  <w:num w:numId="5">
    <w:abstractNumId w:val="26"/>
  </w:num>
  <w:num w:numId="6">
    <w:abstractNumId w:val="24"/>
  </w:num>
  <w:num w:numId="7">
    <w:abstractNumId w:val="2"/>
  </w:num>
  <w:num w:numId="8">
    <w:abstractNumId w:val="40"/>
  </w:num>
  <w:num w:numId="9">
    <w:abstractNumId w:val="3"/>
  </w:num>
  <w:num w:numId="10">
    <w:abstractNumId w:val="2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4"/>
  </w:num>
  <w:num w:numId="16">
    <w:abstractNumId w:val="28"/>
  </w:num>
  <w:num w:numId="17">
    <w:abstractNumId w:val="0"/>
  </w:num>
  <w:num w:numId="18">
    <w:abstractNumId w:val="15"/>
  </w:num>
  <w:num w:numId="19">
    <w:abstractNumId w:val="31"/>
  </w:num>
  <w:num w:numId="20">
    <w:abstractNumId w:val="38"/>
  </w:num>
  <w:num w:numId="21">
    <w:abstractNumId w:val="35"/>
  </w:num>
  <w:num w:numId="22">
    <w:abstractNumId w:val="16"/>
  </w:num>
  <w:num w:numId="23">
    <w:abstractNumId w:val="23"/>
  </w:num>
  <w:num w:numId="24">
    <w:abstractNumId w:val="10"/>
  </w:num>
  <w:num w:numId="25">
    <w:abstractNumId w:val="11"/>
  </w:num>
  <w:num w:numId="26">
    <w:abstractNumId w:val="9"/>
  </w:num>
  <w:num w:numId="27">
    <w:abstractNumId w:val="46"/>
  </w:num>
  <w:num w:numId="28">
    <w:abstractNumId w:val="33"/>
  </w:num>
  <w:num w:numId="29">
    <w:abstractNumId w:val="18"/>
  </w:num>
  <w:num w:numId="30">
    <w:abstractNumId w:val="17"/>
  </w:num>
  <w:num w:numId="31">
    <w:abstractNumId w:val="7"/>
  </w:num>
  <w:num w:numId="32">
    <w:abstractNumId w:val="36"/>
  </w:num>
  <w:num w:numId="33">
    <w:abstractNumId w:val="50"/>
  </w:num>
  <w:num w:numId="34">
    <w:abstractNumId w:val="14"/>
  </w:num>
  <w:num w:numId="35">
    <w:abstractNumId w:val="25"/>
  </w:num>
  <w:num w:numId="36">
    <w:abstractNumId w:val="6"/>
  </w:num>
  <w:num w:numId="37">
    <w:abstractNumId w:val="29"/>
  </w:num>
  <w:num w:numId="38">
    <w:abstractNumId w:val="13"/>
  </w:num>
  <w:num w:numId="39">
    <w:abstractNumId w:val="20"/>
  </w:num>
  <w:num w:numId="40">
    <w:abstractNumId w:val="41"/>
  </w:num>
  <w:num w:numId="41">
    <w:abstractNumId w:val="27"/>
  </w:num>
  <w:num w:numId="42">
    <w:abstractNumId w:val="45"/>
  </w:num>
  <w:num w:numId="43">
    <w:abstractNumId w:val="37"/>
  </w:num>
  <w:num w:numId="44">
    <w:abstractNumId w:val="5"/>
  </w:num>
  <w:num w:numId="45">
    <w:abstractNumId w:val="39"/>
  </w:num>
  <w:num w:numId="46">
    <w:abstractNumId w:val="1"/>
  </w:num>
  <w:num w:numId="47">
    <w:abstractNumId w:val="52"/>
  </w:num>
  <w:num w:numId="48">
    <w:abstractNumId w:val="12"/>
  </w:num>
  <w:num w:numId="49">
    <w:abstractNumId w:val="42"/>
  </w:num>
  <w:num w:numId="50">
    <w:abstractNumId w:val="30"/>
  </w:num>
  <w:num w:numId="51">
    <w:abstractNumId w:val="49"/>
  </w:num>
  <w:num w:numId="52">
    <w:abstractNumId w:val="22"/>
  </w:num>
  <w:num w:numId="53">
    <w:abstractNumId w:val="8"/>
  </w:num>
  <w:num w:numId="54">
    <w:abstractNumId w:val="19"/>
  </w:num>
  <w:num w:numId="55">
    <w:abstractNumId w:val="34"/>
  </w:num>
  <w:num w:numId="56">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902"/>
    <w:rsid w:val="00005A11"/>
    <w:rsid w:val="0000612D"/>
    <w:rsid w:val="00006341"/>
    <w:rsid w:val="000066A8"/>
    <w:rsid w:val="000066F6"/>
    <w:rsid w:val="000068F7"/>
    <w:rsid w:val="00007E82"/>
    <w:rsid w:val="000101C5"/>
    <w:rsid w:val="00011147"/>
    <w:rsid w:val="000121B8"/>
    <w:rsid w:val="0001238C"/>
    <w:rsid w:val="00013333"/>
    <w:rsid w:val="000149E0"/>
    <w:rsid w:val="00014EAA"/>
    <w:rsid w:val="000153FC"/>
    <w:rsid w:val="0001574B"/>
    <w:rsid w:val="00015A18"/>
    <w:rsid w:val="000173D3"/>
    <w:rsid w:val="00017BB3"/>
    <w:rsid w:val="000219CF"/>
    <w:rsid w:val="000221F8"/>
    <w:rsid w:val="0002244B"/>
    <w:rsid w:val="0002254B"/>
    <w:rsid w:val="0002267C"/>
    <w:rsid w:val="0002339C"/>
    <w:rsid w:val="00023D1D"/>
    <w:rsid w:val="00025FCB"/>
    <w:rsid w:val="0002621D"/>
    <w:rsid w:val="00026492"/>
    <w:rsid w:val="00027A12"/>
    <w:rsid w:val="00027C89"/>
    <w:rsid w:val="000301EF"/>
    <w:rsid w:val="00030364"/>
    <w:rsid w:val="0003047D"/>
    <w:rsid w:val="0003157B"/>
    <w:rsid w:val="000323D8"/>
    <w:rsid w:val="0003260E"/>
    <w:rsid w:val="00032963"/>
    <w:rsid w:val="00036389"/>
    <w:rsid w:val="000369EB"/>
    <w:rsid w:val="000400C4"/>
    <w:rsid w:val="00040527"/>
    <w:rsid w:val="0004190C"/>
    <w:rsid w:val="00042F9E"/>
    <w:rsid w:val="000451B8"/>
    <w:rsid w:val="00050513"/>
    <w:rsid w:val="00050CE1"/>
    <w:rsid w:val="0005124C"/>
    <w:rsid w:val="0005209D"/>
    <w:rsid w:val="00052311"/>
    <w:rsid w:val="0005259D"/>
    <w:rsid w:val="00054914"/>
    <w:rsid w:val="000555C3"/>
    <w:rsid w:val="00055FF8"/>
    <w:rsid w:val="00056B03"/>
    <w:rsid w:val="000604F0"/>
    <w:rsid w:val="00060FC4"/>
    <w:rsid w:val="000627AC"/>
    <w:rsid w:val="000646DB"/>
    <w:rsid w:val="00064CCE"/>
    <w:rsid w:val="00066250"/>
    <w:rsid w:val="000664E7"/>
    <w:rsid w:val="00066942"/>
    <w:rsid w:val="00066D1B"/>
    <w:rsid w:val="0007161D"/>
    <w:rsid w:val="00071700"/>
    <w:rsid w:val="00073E84"/>
    <w:rsid w:val="000740F0"/>
    <w:rsid w:val="000764C4"/>
    <w:rsid w:val="000767B8"/>
    <w:rsid w:val="000771CB"/>
    <w:rsid w:val="00077AD7"/>
    <w:rsid w:val="00083327"/>
    <w:rsid w:val="0008382B"/>
    <w:rsid w:val="000869B3"/>
    <w:rsid w:val="00087A9B"/>
    <w:rsid w:val="0009037E"/>
    <w:rsid w:val="00090FBE"/>
    <w:rsid w:val="00091A59"/>
    <w:rsid w:val="00092B8D"/>
    <w:rsid w:val="00092F9A"/>
    <w:rsid w:val="00094E0F"/>
    <w:rsid w:val="00095257"/>
    <w:rsid w:val="00095C65"/>
    <w:rsid w:val="000965F2"/>
    <w:rsid w:val="000966B8"/>
    <w:rsid w:val="00096841"/>
    <w:rsid w:val="00097E12"/>
    <w:rsid w:val="000A0714"/>
    <w:rsid w:val="000A1D54"/>
    <w:rsid w:val="000A4000"/>
    <w:rsid w:val="000A5654"/>
    <w:rsid w:val="000A5AAE"/>
    <w:rsid w:val="000A636A"/>
    <w:rsid w:val="000A6C21"/>
    <w:rsid w:val="000A6E7A"/>
    <w:rsid w:val="000A6F9E"/>
    <w:rsid w:val="000A7B12"/>
    <w:rsid w:val="000B0BE2"/>
    <w:rsid w:val="000B0C5A"/>
    <w:rsid w:val="000B1609"/>
    <w:rsid w:val="000B1D9C"/>
    <w:rsid w:val="000B1DB8"/>
    <w:rsid w:val="000B22B3"/>
    <w:rsid w:val="000B2645"/>
    <w:rsid w:val="000B281B"/>
    <w:rsid w:val="000B3094"/>
    <w:rsid w:val="000B4E76"/>
    <w:rsid w:val="000B58BA"/>
    <w:rsid w:val="000B5E47"/>
    <w:rsid w:val="000B6405"/>
    <w:rsid w:val="000B6866"/>
    <w:rsid w:val="000C22C3"/>
    <w:rsid w:val="000C2DB8"/>
    <w:rsid w:val="000C3DA6"/>
    <w:rsid w:val="000C44C8"/>
    <w:rsid w:val="000C46E8"/>
    <w:rsid w:val="000C511B"/>
    <w:rsid w:val="000C5793"/>
    <w:rsid w:val="000C5937"/>
    <w:rsid w:val="000D05A0"/>
    <w:rsid w:val="000D106F"/>
    <w:rsid w:val="000D2691"/>
    <w:rsid w:val="000D3AFF"/>
    <w:rsid w:val="000D404A"/>
    <w:rsid w:val="000D48B8"/>
    <w:rsid w:val="000D56F8"/>
    <w:rsid w:val="000D5A80"/>
    <w:rsid w:val="000D5B76"/>
    <w:rsid w:val="000D5F72"/>
    <w:rsid w:val="000D741E"/>
    <w:rsid w:val="000D7737"/>
    <w:rsid w:val="000E10EC"/>
    <w:rsid w:val="000E11E4"/>
    <w:rsid w:val="000E1B91"/>
    <w:rsid w:val="000E22CF"/>
    <w:rsid w:val="000E281B"/>
    <w:rsid w:val="000E289E"/>
    <w:rsid w:val="000E2934"/>
    <w:rsid w:val="000E2B68"/>
    <w:rsid w:val="000E30ED"/>
    <w:rsid w:val="000E36E2"/>
    <w:rsid w:val="000E4BFD"/>
    <w:rsid w:val="000E4C6D"/>
    <w:rsid w:val="000E555F"/>
    <w:rsid w:val="000E594F"/>
    <w:rsid w:val="000E6A20"/>
    <w:rsid w:val="000E7497"/>
    <w:rsid w:val="000E7F35"/>
    <w:rsid w:val="000F05F2"/>
    <w:rsid w:val="000F077B"/>
    <w:rsid w:val="000F15DE"/>
    <w:rsid w:val="000F230C"/>
    <w:rsid w:val="000F248F"/>
    <w:rsid w:val="000F295F"/>
    <w:rsid w:val="000F2C02"/>
    <w:rsid w:val="000F2CE3"/>
    <w:rsid w:val="000F32F0"/>
    <w:rsid w:val="000F4177"/>
    <w:rsid w:val="000F472C"/>
    <w:rsid w:val="000F4AE3"/>
    <w:rsid w:val="000F7724"/>
    <w:rsid w:val="00100B2E"/>
    <w:rsid w:val="00101725"/>
    <w:rsid w:val="001040A8"/>
    <w:rsid w:val="00104235"/>
    <w:rsid w:val="00104B1F"/>
    <w:rsid w:val="001058E9"/>
    <w:rsid w:val="00105C29"/>
    <w:rsid w:val="00105FBA"/>
    <w:rsid w:val="00107927"/>
    <w:rsid w:val="00110165"/>
    <w:rsid w:val="00111B68"/>
    <w:rsid w:val="00112ECA"/>
    <w:rsid w:val="001130EF"/>
    <w:rsid w:val="00113A32"/>
    <w:rsid w:val="001140E2"/>
    <w:rsid w:val="001142CC"/>
    <w:rsid w:val="00114861"/>
    <w:rsid w:val="00115999"/>
    <w:rsid w:val="001170A3"/>
    <w:rsid w:val="00117D6E"/>
    <w:rsid w:val="00120021"/>
    <w:rsid w:val="00121855"/>
    <w:rsid w:val="00121A9D"/>
    <w:rsid w:val="00122453"/>
    <w:rsid w:val="0012254A"/>
    <w:rsid w:val="00122602"/>
    <w:rsid w:val="00122C11"/>
    <w:rsid w:val="00122CDA"/>
    <w:rsid w:val="001230E4"/>
    <w:rsid w:val="00123AB6"/>
    <w:rsid w:val="00123ACD"/>
    <w:rsid w:val="001259DC"/>
    <w:rsid w:val="00126AFB"/>
    <w:rsid w:val="00130F3F"/>
    <w:rsid w:val="00131D97"/>
    <w:rsid w:val="00132241"/>
    <w:rsid w:val="001323EF"/>
    <w:rsid w:val="00132D82"/>
    <w:rsid w:val="0013432A"/>
    <w:rsid w:val="001362A5"/>
    <w:rsid w:val="001365E1"/>
    <w:rsid w:val="00136B75"/>
    <w:rsid w:val="00136B88"/>
    <w:rsid w:val="00137879"/>
    <w:rsid w:val="00137D43"/>
    <w:rsid w:val="001401C9"/>
    <w:rsid w:val="001403B3"/>
    <w:rsid w:val="00140747"/>
    <w:rsid w:val="00141B0B"/>
    <w:rsid w:val="001432A0"/>
    <w:rsid w:val="0014357F"/>
    <w:rsid w:val="0014420F"/>
    <w:rsid w:val="00145B74"/>
    <w:rsid w:val="00145FA6"/>
    <w:rsid w:val="001479BA"/>
    <w:rsid w:val="00147A52"/>
    <w:rsid w:val="00150808"/>
    <w:rsid w:val="00150A48"/>
    <w:rsid w:val="00151D79"/>
    <w:rsid w:val="00151F18"/>
    <w:rsid w:val="00152850"/>
    <w:rsid w:val="0015316D"/>
    <w:rsid w:val="00154EFB"/>
    <w:rsid w:val="00154F84"/>
    <w:rsid w:val="00155020"/>
    <w:rsid w:val="001551C6"/>
    <w:rsid w:val="00155862"/>
    <w:rsid w:val="001569C4"/>
    <w:rsid w:val="001600AA"/>
    <w:rsid w:val="00161043"/>
    <w:rsid w:val="001610B4"/>
    <w:rsid w:val="001624A6"/>
    <w:rsid w:val="00162B19"/>
    <w:rsid w:val="00162E5D"/>
    <w:rsid w:val="001635AB"/>
    <w:rsid w:val="00164047"/>
    <w:rsid w:val="00164861"/>
    <w:rsid w:val="00165147"/>
    <w:rsid w:val="00166963"/>
    <w:rsid w:val="00166D8A"/>
    <w:rsid w:val="00167241"/>
    <w:rsid w:val="001672CF"/>
    <w:rsid w:val="00167E3B"/>
    <w:rsid w:val="00172054"/>
    <w:rsid w:val="001720C1"/>
    <w:rsid w:val="00172941"/>
    <w:rsid w:val="00173CFC"/>
    <w:rsid w:val="00174051"/>
    <w:rsid w:val="001744B2"/>
    <w:rsid w:val="00175D34"/>
    <w:rsid w:val="00175E53"/>
    <w:rsid w:val="001761A9"/>
    <w:rsid w:val="00180A99"/>
    <w:rsid w:val="00180F8A"/>
    <w:rsid w:val="001810B8"/>
    <w:rsid w:val="001843F4"/>
    <w:rsid w:val="001860BF"/>
    <w:rsid w:val="001868B7"/>
    <w:rsid w:val="00191065"/>
    <w:rsid w:val="00191F40"/>
    <w:rsid w:val="00191FD3"/>
    <w:rsid w:val="00193698"/>
    <w:rsid w:val="00193A87"/>
    <w:rsid w:val="0019507E"/>
    <w:rsid w:val="00195335"/>
    <w:rsid w:val="00196420"/>
    <w:rsid w:val="00196AA8"/>
    <w:rsid w:val="001A0617"/>
    <w:rsid w:val="001A0650"/>
    <w:rsid w:val="001A08F6"/>
    <w:rsid w:val="001A0BC1"/>
    <w:rsid w:val="001A10B6"/>
    <w:rsid w:val="001A13C2"/>
    <w:rsid w:val="001A1BDF"/>
    <w:rsid w:val="001A1CEC"/>
    <w:rsid w:val="001A3453"/>
    <w:rsid w:val="001A3791"/>
    <w:rsid w:val="001A4E14"/>
    <w:rsid w:val="001A7EC6"/>
    <w:rsid w:val="001B040D"/>
    <w:rsid w:val="001B0660"/>
    <w:rsid w:val="001B0F41"/>
    <w:rsid w:val="001B18B3"/>
    <w:rsid w:val="001B1C20"/>
    <w:rsid w:val="001B24E0"/>
    <w:rsid w:val="001B28E2"/>
    <w:rsid w:val="001B2B14"/>
    <w:rsid w:val="001B2FF4"/>
    <w:rsid w:val="001B3AF9"/>
    <w:rsid w:val="001B3B1B"/>
    <w:rsid w:val="001B3EE6"/>
    <w:rsid w:val="001B49F4"/>
    <w:rsid w:val="001B54EF"/>
    <w:rsid w:val="001B5824"/>
    <w:rsid w:val="001B5AB4"/>
    <w:rsid w:val="001B5B58"/>
    <w:rsid w:val="001B65EE"/>
    <w:rsid w:val="001C007F"/>
    <w:rsid w:val="001C1A4F"/>
    <w:rsid w:val="001C2BF7"/>
    <w:rsid w:val="001C2C36"/>
    <w:rsid w:val="001C309B"/>
    <w:rsid w:val="001C3C08"/>
    <w:rsid w:val="001C4477"/>
    <w:rsid w:val="001C493C"/>
    <w:rsid w:val="001C505A"/>
    <w:rsid w:val="001C5256"/>
    <w:rsid w:val="001C5557"/>
    <w:rsid w:val="001C5E67"/>
    <w:rsid w:val="001C6AB6"/>
    <w:rsid w:val="001C7CC7"/>
    <w:rsid w:val="001D0B68"/>
    <w:rsid w:val="001D13A2"/>
    <w:rsid w:val="001D2777"/>
    <w:rsid w:val="001D30D9"/>
    <w:rsid w:val="001D3342"/>
    <w:rsid w:val="001D3888"/>
    <w:rsid w:val="001D4066"/>
    <w:rsid w:val="001D4646"/>
    <w:rsid w:val="001D5388"/>
    <w:rsid w:val="001D6271"/>
    <w:rsid w:val="001D6CCA"/>
    <w:rsid w:val="001E0405"/>
    <w:rsid w:val="001E09C4"/>
    <w:rsid w:val="001E0D87"/>
    <w:rsid w:val="001E1468"/>
    <w:rsid w:val="001E2053"/>
    <w:rsid w:val="001E301C"/>
    <w:rsid w:val="001E36EF"/>
    <w:rsid w:val="001E4082"/>
    <w:rsid w:val="001E4857"/>
    <w:rsid w:val="001E6636"/>
    <w:rsid w:val="001E691A"/>
    <w:rsid w:val="001E78C1"/>
    <w:rsid w:val="001E7D73"/>
    <w:rsid w:val="001F1535"/>
    <w:rsid w:val="001F2877"/>
    <w:rsid w:val="001F3D1B"/>
    <w:rsid w:val="001F4B6A"/>
    <w:rsid w:val="001F4C2C"/>
    <w:rsid w:val="001F55F1"/>
    <w:rsid w:val="001F7703"/>
    <w:rsid w:val="001F78C9"/>
    <w:rsid w:val="002004D0"/>
    <w:rsid w:val="002007AB"/>
    <w:rsid w:val="002014AB"/>
    <w:rsid w:val="00202DA2"/>
    <w:rsid w:val="00203290"/>
    <w:rsid w:val="00205816"/>
    <w:rsid w:val="002129C4"/>
    <w:rsid w:val="00212DAF"/>
    <w:rsid w:val="00213169"/>
    <w:rsid w:val="00214860"/>
    <w:rsid w:val="00215CF7"/>
    <w:rsid w:val="002165C4"/>
    <w:rsid w:val="00217BBD"/>
    <w:rsid w:val="00217D3F"/>
    <w:rsid w:val="00222875"/>
    <w:rsid w:val="002230FE"/>
    <w:rsid w:val="00224209"/>
    <w:rsid w:val="002245E9"/>
    <w:rsid w:val="00225D07"/>
    <w:rsid w:val="00225EAA"/>
    <w:rsid w:val="0022713E"/>
    <w:rsid w:val="002277BF"/>
    <w:rsid w:val="00230F8B"/>
    <w:rsid w:val="0023110F"/>
    <w:rsid w:val="002313D3"/>
    <w:rsid w:val="002329A2"/>
    <w:rsid w:val="00232F10"/>
    <w:rsid w:val="00233037"/>
    <w:rsid w:val="00235189"/>
    <w:rsid w:val="00235707"/>
    <w:rsid w:val="00235E70"/>
    <w:rsid w:val="00236F4A"/>
    <w:rsid w:val="002400C8"/>
    <w:rsid w:val="0024232B"/>
    <w:rsid w:val="0024252F"/>
    <w:rsid w:val="00242912"/>
    <w:rsid w:val="00242CA8"/>
    <w:rsid w:val="00243236"/>
    <w:rsid w:val="00243571"/>
    <w:rsid w:val="00244BEF"/>
    <w:rsid w:val="00245CDE"/>
    <w:rsid w:val="00246259"/>
    <w:rsid w:val="00246867"/>
    <w:rsid w:val="00246CC5"/>
    <w:rsid w:val="002470AE"/>
    <w:rsid w:val="00250383"/>
    <w:rsid w:val="00250645"/>
    <w:rsid w:val="00251B17"/>
    <w:rsid w:val="00251F5A"/>
    <w:rsid w:val="00254C82"/>
    <w:rsid w:val="00256319"/>
    <w:rsid w:val="0026260D"/>
    <w:rsid w:val="00262E88"/>
    <w:rsid w:val="002631BD"/>
    <w:rsid w:val="0026338D"/>
    <w:rsid w:val="00263D9F"/>
    <w:rsid w:val="00265282"/>
    <w:rsid w:val="002655C5"/>
    <w:rsid w:val="00265784"/>
    <w:rsid w:val="00266549"/>
    <w:rsid w:val="00267432"/>
    <w:rsid w:val="00271723"/>
    <w:rsid w:val="00271FE1"/>
    <w:rsid w:val="00272663"/>
    <w:rsid w:val="00272901"/>
    <w:rsid w:val="00272923"/>
    <w:rsid w:val="00272B2D"/>
    <w:rsid w:val="0027305F"/>
    <w:rsid w:val="002730F3"/>
    <w:rsid w:val="00274757"/>
    <w:rsid w:val="00274D41"/>
    <w:rsid w:val="00275184"/>
    <w:rsid w:val="002759CB"/>
    <w:rsid w:val="00275A49"/>
    <w:rsid w:val="00275D2E"/>
    <w:rsid w:val="00276DBE"/>
    <w:rsid w:val="002809EA"/>
    <w:rsid w:val="00280D1E"/>
    <w:rsid w:val="00282230"/>
    <w:rsid w:val="00284DCA"/>
    <w:rsid w:val="0028537A"/>
    <w:rsid w:val="00285762"/>
    <w:rsid w:val="00286791"/>
    <w:rsid w:val="002872B5"/>
    <w:rsid w:val="00287C99"/>
    <w:rsid w:val="00287DCC"/>
    <w:rsid w:val="002904C4"/>
    <w:rsid w:val="002918F3"/>
    <w:rsid w:val="002920E0"/>
    <w:rsid w:val="00292123"/>
    <w:rsid w:val="002952AA"/>
    <w:rsid w:val="002955DA"/>
    <w:rsid w:val="00295EBD"/>
    <w:rsid w:val="0029751A"/>
    <w:rsid w:val="00297526"/>
    <w:rsid w:val="00297578"/>
    <w:rsid w:val="002A06F2"/>
    <w:rsid w:val="002A1270"/>
    <w:rsid w:val="002A12AB"/>
    <w:rsid w:val="002A1320"/>
    <w:rsid w:val="002A1D59"/>
    <w:rsid w:val="002A2658"/>
    <w:rsid w:val="002A29B1"/>
    <w:rsid w:val="002A2F64"/>
    <w:rsid w:val="002A2FEC"/>
    <w:rsid w:val="002A31D7"/>
    <w:rsid w:val="002A3349"/>
    <w:rsid w:val="002A3C40"/>
    <w:rsid w:val="002A402B"/>
    <w:rsid w:val="002A4A70"/>
    <w:rsid w:val="002A5957"/>
    <w:rsid w:val="002A7436"/>
    <w:rsid w:val="002A77F1"/>
    <w:rsid w:val="002A7F96"/>
    <w:rsid w:val="002B1124"/>
    <w:rsid w:val="002B1588"/>
    <w:rsid w:val="002B185F"/>
    <w:rsid w:val="002B1D95"/>
    <w:rsid w:val="002B20F8"/>
    <w:rsid w:val="002B58B9"/>
    <w:rsid w:val="002B7C48"/>
    <w:rsid w:val="002C0EA3"/>
    <w:rsid w:val="002C1BC5"/>
    <w:rsid w:val="002C1C52"/>
    <w:rsid w:val="002C2070"/>
    <w:rsid w:val="002C2844"/>
    <w:rsid w:val="002C3E04"/>
    <w:rsid w:val="002C5B9C"/>
    <w:rsid w:val="002C5EB8"/>
    <w:rsid w:val="002C5FB0"/>
    <w:rsid w:val="002C6CFB"/>
    <w:rsid w:val="002C7241"/>
    <w:rsid w:val="002C7F40"/>
    <w:rsid w:val="002D11F2"/>
    <w:rsid w:val="002D17CE"/>
    <w:rsid w:val="002D1E57"/>
    <w:rsid w:val="002D242E"/>
    <w:rsid w:val="002D2C8A"/>
    <w:rsid w:val="002D2FE8"/>
    <w:rsid w:val="002D4A88"/>
    <w:rsid w:val="002D5D6A"/>
    <w:rsid w:val="002D6C25"/>
    <w:rsid w:val="002D7ACB"/>
    <w:rsid w:val="002E1ADC"/>
    <w:rsid w:val="002E227E"/>
    <w:rsid w:val="002E250C"/>
    <w:rsid w:val="002E30E7"/>
    <w:rsid w:val="002E3B1A"/>
    <w:rsid w:val="002E3F17"/>
    <w:rsid w:val="002E49B2"/>
    <w:rsid w:val="002E64C9"/>
    <w:rsid w:val="002E6BD9"/>
    <w:rsid w:val="002E7753"/>
    <w:rsid w:val="002F0AE5"/>
    <w:rsid w:val="002F252E"/>
    <w:rsid w:val="002F44B3"/>
    <w:rsid w:val="002F5214"/>
    <w:rsid w:val="002F52C5"/>
    <w:rsid w:val="002F79D7"/>
    <w:rsid w:val="002F7A1F"/>
    <w:rsid w:val="003008D5"/>
    <w:rsid w:val="00301489"/>
    <w:rsid w:val="0030205D"/>
    <w:rsid w:val="003022E6"/>
    <w:rsid w:val="003025A0"/>
    <w:rsid w:val="003032AD"/>
    <w:rsid w:val="00303D77"/>
    <w:rsid w:val="003048C4"/>
    <w:rsid w:val="00304F53"/>
    <w:rsid w:val="003053AB"/>
    <w:rsid w:val="00305BD0"/>
    <w:rsid w:val="003069AB"/>
    <w:rsid w:val="003069EF"/>
    <w:rsid w:val="00307415"/>
    <w:rsid w:val="0030784F"/>
    <w:rsid w:val="00307C3C"/>
    <w:rsid w:val="00310D26"/>
    <w:rsid w:val="0031164B"/>
    <w:rsid w:val="00311678"/>
    <w:rsid w:val="003127C0"/>
    <w:rsid w:val="0031497F"/>
    <w:rsid w:val="00314EF7"/>
    <w:rsid w:val="00315302"/>
    <w:rsid w:val="00315519"/>
    <w:rsid w:val="00315721"/>
    <w:rsid w:val="00316BBD"/>
    <w:rsid w:val="00317B90"/>
    <w:rsid w:val="00320BE3"/>
    <w:rsid w:val="0032216F"/>
    <w:rsid w:val="003230A1"/>
    <w:rsid w:val="0032347A"/>
    <w:rsid w:val="00323720"/>
    <w:rsid w:val="00324061"/>
    <w:rsid w:val="003252E5"/>
    <w:rsid w:val="00325359"/>
    <w:rsid w:val="00325F84"/>
    <w:rsid w:val="003264CB"/>
    <w:rsid w:val="00327BE8"/>
    <w:rsid w:val="0033006B"/>
    <w:rsid w:val="00330B99"/>
    <w:rsid w:val="003312C1"/>
    <w:rsid w:val="00331B20"/>
    <w:rsid w:val="0033249C"/>
    <w:rsid w:val="00333189"/>
    <w:rsid w:val="003342D8"/>
    <w:rsid w:val="003358EA"/>
    <w:rsid w:val="00337394"/>
    <w:rsid w:val="003376CC"/>
    <w:rsid w:val="00342D80"/>
    <w:rsid w:val="003438FA"/>
    <w:rsid w:val="00345845"/>
    <w:rsid w:val="00345A40"/>
    <w:rsid w:val="00346CD5"/>
    <w:rsid w:val="003507E6"/>
    <w:rsid w:val="00350E88"/>
    <w:rsid w:val="0035134B"/>
    <w:rsid w:val="00352077"/>
    <w:rsid w:val="003536E9"/>
    <w:rsid w:val="00353BD1"/>
    <w:rsid w:val="00353BD8"/>
    <w:rsid w:val="0035518A"/>
    <w:rsid w:val="003554C1"/>
    <w:rsid w:val="0035607B"/>
    <w:rsid w:val="003562B5"/>
    <w:rsid w:val="003567CB"/>
    <w:rsid w:val="00356996"/>
    <w:rsid w:val="00356EED"/>
    <w:rsid w:val="003601F2"/>
    <w:rsid w:val="00361310"/>
    <w:rsid w:val="00361AB5"/>
    <w:rsid w:val="00361B1F"/>
    <w:rsid w:val="003627A7"/>
    <w:rsid w:val="00363319"/>
    <w:rsid w:val="003641A7"/>
    <w:rsid w:val="00364532"/>
    <w:rsid w:val="00364686"/>
    <w:rsid w:val="00364D2F"/>
    <w:rsid w:val="00364FD8"/>
    <w:rsid w:val="00365094"/>
    <w:rsid w:val="0036538C"/>
    <w:rsid w:val="00366103"/>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7073"/>
    <w:rsid w:val="003770A8"/>
    <w:rsid w:val="00377A8C"/>
    <w:rsid w:val="00377AB8"/>
    <w:rsid w:val="00377FA4"/>
    <w:rsid w:val="0038057B"/>
    <w:rsid w:val="003808E6"/>
    <w:rsid w:val="00381922"/>
    <w:rsid w:val="0038372D"/>
    <w:rsid w:val="003847CE"/>
    <w:rsid w:val="00384B5D"/>
    <w:rsid w:val="0038537E"/>
    <w:rsid w:val="0038671C"/>
    <w:rsid w:val="00386A3D"/>
    <w:rsid w:val="003918B7"/>
    <w:rsid w:val="00391DAA"/>
    <w:rsid w:val="00392721"/>
    <w:rsid w:val="00392D9E"/>
    <w:rsid w:val="0039343B"/>
    <w:rsid w:val="003939AC"/>
    <w:rsid w:val="00394300"/>
    <w:rsid w:val="00394DC6"/>
    <w:rsid w:val="00396946"/>
    <w:rsid w:val="00397D24"/>
    <w:rsid w:val="00397E66"/>
    <w:rsid w:val="003A0CFD"/>
    <w:rsid w:val="003A1A7A"/>
    <w:rsid w:val="003A1BBC"/>
    <w:rsid w:val="003A292F"/>
    <w:rsid w:val="003A42EA"/>
    <w:rsid w:val="003A4864"/>
    <w:rsid w:val="003A694F"/>
    <w:rsid w:val="003A7443"/>
    <w:rsid w:val="003B0E9B"/>
    <w:rsid w:val="003B1015"/>
    <w:rsid w:val="003B1401"/>
    <w:rsid w:val="003B1413"/>
    <w:rsid w:val="003B1754"/>
    <w:rsid w:val="003B1CDE"/>
    <w:rsid w:val="003B2076"/>
    <w:rsid w:val="003B29DB"/>
    <w:rsid w:val="003B33BB"/>
    <w:rsid w:val="003B3B3A"/>
    <w:rsid w:val="003B4321"/>
    <w:rsid w:val="003B472F"/>
    <w:rsid w:val="003B4F2F"/>
    <w:rsid w:val="003B6788"/>
    <w:rsid w:val="003B69C4"/>
    <w:rsid w:val="003B7E4C"/>
    <w:rsid w:val="003C0F00"/>
    <w:rsid w:val="003C21DB"/>
    <w:rsid w:val="003C2796"/>
    <w:rsid w:val="003C293F"/>
    <w:rsid w:val="003C3A6B"/>
    <w:rsid w:val="003C47B6"/>
    <w:rsid w:val="003C4E75"/>
    <w:rsid w:val="003C59C3"/>
    <w:rsid w:val="003C690E"/>
    <w:rsid w:val="003C6957"/>
    <w:rsid w:val="003C7B6A"/>
    <w:rsid w:val="003D026B"/>
    <w:rsid w:val="003D1532"/>
    <w:rsid w:val="003D3DDE"/>
    <w:rsid w:val="003D48AD"/>
    <w:rsid w:val="003D4CC4"/>
    <w:rsid w:val="003D56CA"/>
    <w:rsid w:val="003D5B41"/>
    <w:rsid w:val="003D675C"/>
    <w:rsid w:val="003D6E7E"/>
    <w:rsid w:val="003D7389"/>
    <w:rsid w:val="003D7584"/>
    <w:rsid w:val="003E1284"/>
    <w:rsid w:val="003E1A04"/>
    <w:rsid w:val="003E226D"/>
    <w:rsid w:val="003E244E"/>
    <w:rsid w:val="003E39EC"/>
    <w:rsid w:val="003E468A"/>
    <w:rsid w:val="003E5DCB"/>
    <w:rsid w:val="003E628E"/>
    <w:rsid w:val="003E6F2D"/>
    <w:rsid w:val="003F007C"/>
    <w:rsid w:val="003F0EB9"/>
    <w:rsid w:val="003F1079"/>
    <w:rsid w:val="003F187F"/>
    <w:rsid w:val="003F278D"/>
    <w:rsid w:val="003F353F"/>
    <w:rsid w:val="003F3B6C"/>
    <w:rsid w:val="003F4E4D"/>
    <w:rsid w:val="003F55F2"/>
    <w:rsid w:val="003F5827"/>
    <w:rsid w:val="003F6025"/>
    <w:rsid w:val="003F6046"/>
    <w:rsid w:val="003F6726"/>
    <w:rsid w:val="003F6A8B"/>
    <w:rsid w:val="003F7556"/>
    <w:rsid w:val="004008AF"/>
    <w:rsid w:val="00401F41"/>
    <w:rsid w:val="00404F64"/>
    <w:rsid w:val="00405032"/>
    <w:rsid w:val="004054BE"/>
    <w:rsid w:val="00406A3D"/>
    <w:rsid w:val="00407202"/>
    <w:rsid w:val="00407B2F"/>
    <w:rsid w:val="004111D2"/>
    <w:rsid w:val="00411383"/>
    <w:rsid w:val="004129F4"/>
    <w:rsid w:val="00412DE7"/>
    <w:rsid w:val="0041633E"/>
    <w:rsid w:val="00416BB1"/>
    <w:rsid w:val="0042126F"/>
    <w:rsid w:val="00424238"/>
    <w:rsid w:val="0042724F"/>
    <w:rsid w:val="00427E5F"/>
    <w:rsid w:val="004300C4"/>
    <w:rsid w:val="00431C2D"/>
    <w:rsid w:val="00432E6B"/>
    <w:rsid w:val="00432FE0"/>
    <w:rsid w:val="004335B0"/>
    <w:rsid w:val="004351B0"/>
    <w:rsid w:val="0043563F"/>
    <w:rsid w:val="0043586C"/>
    <w:rsid w:val="004358FB"/>
    <w:rsid w:val="00435C91"/>
    <w:rsid w:val="00436BCE"/>
    <w:rsid w:val="00442358"/>
    <w:rsid w:val="00442D92"/>
    <w:rsid w:val="00443997"/>
    <w:rsid w:val="00443D19"/>
    <w:rsid w:val="00444205"/>
    <w:rsid w:val="00444439"/>
    <w:rsid w:val="004444C9"/>
    <w:rsid w:val="004448E3"/>
    <w:rsid w:val="00445BCD"/>
    <w:rsid w:val="00446D38"/>
    <w:rsid w:val="004476B3"/>
    <w:rsid w:val="00451118"/>
    <w:rsid w:val="00452B25"/>
    <w:rsid w:val="0045346E"/>
    <w:rsid w:val="00453749"/>
    <w:rsid w:val="00455818"/>
    <w:rsid w:val="00455F6E"/>
    <w:rsid w:val="0046173A"/>
    <w:rsid w:val="00462444"/>
    <w:rsid w:val="004626DA"/>
    <w:rsid w:val="00462702"/>
    <w:rsid w:val="0046305E"/>
    <w:rsid w:val="00463546"/>
    <w:rsid w:val="00463E20"/>
    <w:rsid w:val="00463FFD"/>
    <w:rsid w:val="00464D01"/>
    <w:rsid w:val="00465271"/>
    <w:rsid w:val="00465A23"/>
    <w:rsid w:val="004700E1"/>
    <w:rsid w:val="00470AED"/>
    <w:rsid w:val="004711A6"/>
    <w:rsid w:val="00471718"/>
    <w:rsid w:val="00473131"/>
    <w:rsid w:val="00473B11"/>
    <w:rsid w:val="00476474"/>
    <w:rsid w:val="00476B71"/>
    <w:rsid w:val="00477868"/>
    <w:rsid w:val="004802B6"/>
    <w:rsid w:val="00481F78"/>
    <w:rsid w:val="0048312E"/>
    <w:rsid w:val="0048356D"/>
    <w:rsid w:val="00484BB6"/>
    <w:rsid w:val="00487653"/>
    <w:rsid w:val="00487FF7"/>
    <w:rsid w:val="00490D85"/>
    <w:rsid w:val="00491B2B"/>
    <w:rsid w:val="004922C6"/>
    <w:rsid w:val="00493252"/>
    <w:rsid w:val="00494D15"/>
    <w:rsid w:val="004958DF"/>
    <w:rsid w:val="00496621"/>
    <w:rsid w:val="00497FBD"/>
    <w:rsid w:val="004A23D7"/>
    <w:rsid w:val="004A2BD6"/>
    <w:rsid w:val="004A3780"/>
    <w:rsid w:val="004A3A7C"/>
    <w:rsid w:val="004A40BC"/>
    <w:rsid w:val="004A42D7"/>
    <w:rsid w:val="004A51B4"/>
    <w:rsid w:val="004A532F"/>
    <w:rsid w:val="004A53AF"/>
    <w:rsid w:val="004A5985"/>
    <w:rsid w:val="004A5F64"/>
    <w:rsid w:val="004A7FAA"/>
    <w:rsid w:val="004B1D7E"/>
    <w:rsid w:val="004B1F48"/>
    <w:rsid w:val="004B2C42"/>
    <w:rsid w:val="004B414A"/>
    <w:rsid w:val="004B4F1C"/>
    <w:rsid w:val="004C181E"/>
    <w:rsid w:val="004C1B5B"/>
    <w:rsid w:val="004C2985"/>
    <w:rsid w:val="004C36E5"/>
    <w:rsid w:val="004C3E32"/>
    <w:rsid w:val="004C3F5E"/>
    <w:rsid w:val="004C4139"/>
    <w:rsid w:val="004C4180"/>
    <w:rsid w:val="004C4D30"/>
    <w:rsid w:val="004C5CB2"/>
    <w:rsid w:val="004C5FED"/>
    <w:rsid w:val="004C6323"/>
    <w:rsid w:val="004C643B"/>
    <w:rsid w:val="004C6A54"/>
    <w:rsid w:val="004C74A4"/>
    <w:rsid w:val="004C74F5"/>
    <w:rsid w:val="004D01AF"/>
    <w:rsid w:val="004D05C1"/>
    <w:rsid w:val="004D0E8D"/>
    <w:rsid w:val="004D1142"/>
    <w:rsid w:val="004D3546"/>
    <w:rsid w:val="004D3CDA"/>
    <w:rsid w:val="004D3EFD"/>
    <w:rsid w:val="004D40B1"/>
    <w:rsid w:val="004D4392"/>
    <w:rsid w:val="004D4E06"/>
    <w:rsid w:val="004D4E90"/>
    <w:rsid w:val="004D5624"/>
    <w:rsid w:val="004D5B32"/>
    <w:rsid w:val="004D6361"/>
    <w:rsid w:val="004D7003"/>
    <w:rsid w:val="004D71EE"/>
    <w:rsid w:val="004D7DBB"/>
    <w:rsid w:val="004D7E60"/>
    <w:rsid w:val="004E0501"/>
    <w:rsid w:val="004E053A"/>
    <w:rsid w:val="004E17FF"/>
    <w:rsid w:val="004E1EB0"/>
    <w:rsid w:val="004E1F24"/>
    <w:rsid w:val="004E2104"/>
    <w:rsid w:val="004E288E"/>
    <w:rsid w:val="004E29A5"/>
    <w:rsid w:val="004E2A34"/>
    <w:rsid w:val="004E4E91"/>
    <w:rsid w:val="004E52FB"/>
    <w:rsid w:val="004E554B"/>
    <w:rsid w:val="004E5B56"/>
    <w:rsid w:val="004E64D1"/>
    <w:rsid w:val="004E69C5"/>
    <w:rsid w:val="004E6F44"/>
    <w:rsid w:val="004E77DA"/>
    <w:rsid w:val="004E7909"/>
    <w:rsid w:val="004E7A4B"/>
    <w:rsid w:val="004F1547"/>
    <w:rsid w:val="004F20CB"/>
    <w:rsid w:val="004F2289"/>
    <w:rsid w:val="004F3788"/>
    <w:rsid w:val="004F3B2E"/>
    <w:rsid w:val="004F3EC5"/>
    <w:rsid w:val="004F410D"/>
    <w:rsid w:val="004F4A52"/>
    <w:rsid w:val="004F5D82"/>
    <w:rsid w:val="004F5E29"/>
    <w:rsid w:val="004F6939"/>
    <w:rsid w:val="004F7AAC"/>
    <w:rsid w:val="00500BCE"/>
    <w:rsid w:val="0050162C"/>
    <w:rsid w:val="00501D3C"/>
    <w:rsid w:val="0050214A"/>
    <w:rsid w:val="005056BD"/>
    <w:rsid w:val="0050578F"/>
    <w:rsid w:val="00506347"/>
    <w:rsid w:val="00506853"/>
    <w:rsid w:val="00506E80"/>
    <w:rsid w:val="005077A1"/>
    <w:rsid w:val="00507C3B"/>
    <w:rsid w:val="00510C97"/>
    <w:rsid w:val="00512820"/>
    <w:rsid w:val="00515A28"/>
    <w:rsid w:val="00515CE2"/>
    <w:rsid w:val="0051622E"/>
    <w:rsid w:val="005162C8"/>
    <w:rsid w:val="00516D1B"/>
    <w:rsid w:val="00517B14"/>
    <w:rsid w:val="00521092"/>
    <w:rsid w:val="00521C40"/>
    <w:rsid w:val="005222E0"/>
    <w:rsid w:val="005237A6"/>
    <w:rsid w:val="0052422A"/>
    <w:rsid w:val="005246E3"/>
    <w:rsid w:val="0052475D"/>
    <w:rsid w:val="00525C92"/>
    <w:rsid w:val="0052636C"/>
    <w:rsid w:val="00526EFC"/>
    <w:rsid w:val="00527415"/>
    <w:rsid w:val="005276CB"/>
    <w:rsid w:val="00530224"/>
    <w:rsid w:val="00530607"/>
    <w:rsid w:val="005310BE"/>
    <w:rsid w:val="0053177A"/>
    <w:rsid w:val="005318FF"/>
    <w:rsid w:val="00531FEB"/>
    <w:rsid w:val="00532738"/>
    <w:rsid w:val="00533450"/>
    <w:rsid w:val="005336A9"/>
    <w:rsid w:val="00535021"/>
    <w:rsid w:val="005355E5"/>
    <w:rsid w:val="0053583E"/>
    <w:rsid w:val="0053665F"/>
    <w:rsid w:val="00536672"/>
    <w:rsid w:val="00540CC4"/>
    <w:rsid w:val="00541D51"/>
    <w:rsid w:val="00541D7D"/>
    <w:rsid w:val="00542ECE"/>
    <w:rsid w:val="00543452"/>
    <w:rsid w:val="0054464B"/>
    <w:rsid w:val="0054653C"/>
    <w:rsid w:val="00547947"/>
    <w:rsid w:val="00551FD4"/>
    <w:rsid w:val="00552264"/>
    <w:rsid w:val="00552930"/>
    <w:rsid w:val="005529A1"/>
    <w:rsid w:val="005533DC"/>
    <w:rsid w:val="0055428D"/>
    <w:rsid w:val="005545C5"/>
    <w:rsid w:val="005548F0"/>
    <w:rsid w:val="005555BD"/>
    <w:rsid w:val="00556214"/>
    <w:rsid w:val="00557DC9"/>
    <w:rsid w:val="005605C7"/>
    <w:rsid w:val="00561E0E"/>
    <w:rsid w:val="00561F7E"/>
    <w:rsid w:val="0056248A"/>
    <w:rsid w:val="00563CFE"/>
    <w:rsid w:val="005663AD"/>
    <w:rsid w:val="00566451"/>
    <w:rsid w:val="005670B2"/>
    <w:rsid w:val="00567508"/>
    <w:rsid w:val="0057168C"/>
    <w:rsid w:val="00573BFD"/>
    <w:rsid w:val="00573C02"/>
    <w:rsid w:val="0057555A"/>
    <w:rsid w:val="005759B5"/>
    <w:rsid w:val="005759E3"/>
    <w:rsid w:val="00581261"/>
    <w:rsid w:val="005826A7"/>
    <w:rsid w:val="00583131"/>
    <w:rsid w:val="005838EA"/>
    <w:rsid w:val="00583C8C"/>
    <w:rsid w:val="00584766"/>
    <w:rsid w:val="00584ABC"/>
    <w:rsid w:val="00584CE2"/>
    <w:rsid w:val="00584DC2"/>
    <w:rsid w:val="00585D19"/>
    <w:rsid w:val="005860DB"/>
    <w:rsid w:val="005861E6"/>
    <w:rsid w:val="00586C74"/>
    <w:rsid w:val="00587A03"/>
    <w:rsid w:val="00587AC8"/>
    <w:rsid w:val="0059012E"/>
    <w:rsid w:val="0059037F"/>
    <w:rsid w:val="00590A46"/>
    <w:rsid w:val="00591D9C"/>
    <w:rsid w:val="00592D13"/>
    <w:rsid w:val="0059678B"/>
    <w:rsid w:val="0059683E"/>
    <w:rsid w:val="00596D03"/>
    <w:rsid w:val="0059704C"/>
    <w:rsid w:val="005975C6"/>
    <w:rsid w:val="005977F1"/>
    <w:rsid w:val="005A0323"/>
    <w:rsid w:val="005A2209"/>
    <w:rsid w:val="005A2B89"/>
    <w:rsid w:val="005A33D6"/>
    <w:rsid w:val="005A3779"/>
    <w:rsid w:val="005A46A9"/>
    <w:rsid w:val="005A47AB"/>
    <w:rsid w:val="005A4C2E"/>
    <w:rsid w:val="005A5C80"/>
    <w:rsid w:val="005A6EA3"/>
    <w:rsid w:val="005A6F1A"/>
    <w:rsid w:val="005A762F"/>
    <w:rsid w:val="005A7FED"/>
    <w:rsid w:val="005B01D6"/>
    <w:rsid w:val="005B08B5"/>
    <w:rsid w:val="005B1A96"/>
    <w:rsid w:val="005B2711"/>
    <w:rsid w:val="005B302C"/>
    <w:rsid w:val="005B34A1"/>
    <w:rsid w:val="005B4255"/>
    <w:rsid w:val="005B4FC1"/>
    <w:rsid w:val="005B52CC"/>
    <w:rsid w:val="005B5CA6"/>
    <w:rsid w:val="005B6F5E"/>
    <w:rsid w:val="005B7179"/>
    <w:rsid w:val="005C0627"/>
    <w:rsid w:val="005C1A11"/>
    <w:rsid w:val="005C2264"/>
    <w:rsid w:val="005C2569"/>
    <w:rsid w:val="005C2636"/>
    <w:rsid w:val="005C36C4"/>
    <w:rsid w:val="005C3E85"/>
    <w:rsid w:val="005C4E8C"/>
    <w:rsid w:val="005C5CE7"/>
    <w:rsid w:val="005C5F8D"/>
    <w:rsid w:val="005C621D"/>
    <w:rsid w:val="005C644A"/>
    <w:rsid w:val="005C66B9"/>
    <w:rsid w:val="005D04BF"/>
    <w:rsid w:val="005D0D3F"/>
    <w:rsid w:val="005D1606"/>
    <w:rsid w:val="005D1A3B"/>
    <w:rsid w:val="005D3C43"/>
    <w:rsid w:val="005D5CFA"/>
    <w:rsid w:val="005D6287"/>
    <w:rsid w:val="005D6763"/>
    <w:rsid w:val="005D7AB2"/>
    <w:rsid w:val="005E0824"/>
    <w:rsid w:val="005E0DCC"/>
    <w:rsid w:val="005E1854"/>
    <w:rsid w:val="005E1D72"/>
    <w:rsid w:val="005E2FEC"/>
    <w:rsid w:val="005E3055"/>
    <w:rsid w:val="005E34F7"/>
    <w:rsid w:val="005E3A0E"/>
    <w:rsid w:val="005E402D"/>
    <w:rsid w:val="005E51F8"/>
    <w:rsid w:val="005E5F74"/>
    <w:rsid w:val="005E6A60"/>
    <w:rsid w:val="005F13AE"/>
    <w:rsid w:val="005F16F5"/>
    <w:rsid w:val="005F24FB"/>
    <w:rsid w:val="005F27F8"/>
    <w:rsid w:val="005F2DBC"/>
    <w:rsid w:val="005F3258"/>
    <w:rsid w:val="005F3962"/>
    <w:rsid w:val="005F4C96"/>
    <w:rsid w:val="005F4F70"/>
    <w:rsid w:val="005F5683"/>
    <w:rsid w:val="005F64E6"/>
    <w:rsid w:val="006007E5"/>
    <w:rsid w:val="006007F9"/>
    <w:rsid w:val="0060165B"/>
    <w:rsid w:val="00603763"/>
    <w:rsid w:val="00605700"/>
    <w:rsid w:val="006061FB"/>
    <w:rsid w:val="006076B8"/>
    <w:rsid w:val="006077CA"/>
    <w:rsid w:val="0061049C"/>
    <w:rsid w:val="00610A56"/>
    <w:rsid w:val="006112C0"/>
    <w:rsid w:val="00611EC0"/>
    <w:rsid w:val="006122E2"/>
    <w:rsid w:val="006130BE"/>
    <w:rsid w:val="00614F06"/>
    <w:rsid w:val="00616154"/>
    <w:rsid w:val="00616A68"/>
    <w:rsid w:val="00616ECF"/>
    <w:rsid w:val="00617862"/>
    <w:rsid w:val="00617DC0"/>
    <w:rsid w:val="00622A9C"/>
    <w:rsid w:val="00623001"/>
    <w:rsid w:val="00623475"/>
    <w:rsid w:val="006238D9"/>
    <w:rsid w:val="00623FB9"/>
    <w:rsid w:val="006246C5"/>
    <w:rsid w:val="00626FF1"/>
    <w:rsid w:val="006276B0"/>
    <w:rsid w:val="006279A3"/>
    <w:rsid w:val="00627C06"/>
    <w:rsid w:val="0063034D"/>
    <w:rsid w:val="006307A7"/>
    <w:rsid w:val="00630F09"/>
    <w:rsid w:val="0063149A"/>
    <w:rsid w:val="006324ED"/>
    <w:rsid w:val="00632A3D"/>
    <w:rsid w:val="00632A63"/>
    <w:rsid w:val="006334FE"/>
    <w:rsid w:val="006338A9"/>
    <w:rsid w:val="00634B94"/>
    <w:rsid w:val="00635BBD"/>
    <w:rsid w:val="0063725A"/>
    <w:rsid w:val="0063739C"/>
    <w:rsid w:val="00637DDE"/>
    <w:rsid w:val="006403C1"/>
    <w:rsid w:val="0064273A"/>
    <w:rsid w:val="00642A4B"/>
    <w:rsid w:val="00642D02"/>
    <w:rsid w:val="00643AA6"/>
    <w:rsid w:val="00643FB1"/>
    <w:rsid w:val="00645345"/>
    <w:rsid w:val="00645370"/>
    <w:rsid w:val="0064580D"/>
    <w:rsid w:val="0064624A"/>
    <w:rsid w:val="0064658E"/>
    <w:rsid w:val="00650EEA"/>
    <w:rsid w:val="00653236"/>
    <w:rsid w:val="0065337C"/>
    <w:rsid w:val="00654DC8"/>
    <w:rsid w:val="00654E84"/>
    <w:rsid w:val="0065502E"/>
    <w:rsid w:val="0065671A"/>
    <w:rsid w:val="00656A4A"/>
    <w:rsid w:val="00661210"/>
    <w:rsid w:val="00661A31"/>
    <w:rsid w:val="006640D4"/>
    <w:rsid w:val="00664346"/>
    <w:rsid w:val="006652FF"/>
    <w:rsid w:val="006653FB"/>
    <w:rsid w:val="00665A89"/>
    <w:rsid w:val="00667D6F"/>
    <w:rsid w:val="00667FA2"/>
    <w:rsid w:val="00670DEF"/>
    <w:rsid w:val="00670F04"/>
    <w:rsid w:val="0067166D"/>
    <w:rsid w:val="00672220"/>
    <w:rsid w:val="0067284A"/>
    <w:rsid w:val="00673BF8"/>
    <w:rsid w:val="00674E1D"/>
    <w:rsid w:val="00675CCE"/>
    <w:rsid w:val="00676CAB"/>
    <w:rsid w:val="00677C87"/>
    <w:rsid w:val="00677F07"/>
    <w:rsid w:val="006826DC"/>
    <w:rsid w:val="006833C9"/>
    <w:rsid w:val="006838F0"/>
    <w:rsid w:val="00683B88"/>
    <w:rsid w:val="00683FE0"/>
    <w:rsid w:val="00684163"/>
    <w:rsid w:val="00684A69"/>
    <w:rsid w:val="0068532B"/>
    <w:rsid w:val="006857F6"/>
    <w:rsid w:val="0068600B"/>
    <w:rsid w:val="006866BB"/>
    <w:rsid w:val="00690113"/>
    <w:rsid w:val="006901BD"/>
    <w:rsid w:val="00690876"/>
    <w:rsid w:val="006909B2"/>
    <w:rsid w:val="00691EDA"/>
    <w:rsid w:val="0069254B"/>
    <w:rsid w:val="006925FF"/>
    <w:rsid w:val="00692DEA"/>
    <w:rsid w:val="0069337D"/>
    <w:rsid w:val="006933C1"/>
    <w:rsid w:val="00694F99"/>
    <w:rsid w:val="00695437"/>
    <w:rsid w:val="0069595D"/>
    <w:rsid w:val="00696A2A"/>
    <w:rsid w:val="006A04F4"/>
    <w:rsid w:val="006A1C3A"/>
    <w:rsid w:val="006A39AA"/>
    <w:rsid w:val="006A4603"/>
    <w:rsid w:val="006A5005"/>
    <w:rsid w:val="006A5510"/>
    <w:rsid w:val="006A5711"/>
    <w:rsid w:val="006A5C7E"/>
    <w:rsid w:val="006A65E5"/>
    <w:rsid w:val="006B04EE"/>
    <w:rsid w:val="006B1A61"/>
    <w:rsid w:val="006B2395"/>
    <w:rsid w:val="006B4972"/>
    <w:rsid w:val="006B4997"/>
    <w:rsid w:val="006B5058"/>
    <w:rsid w:val="006C0C2B"/>
    <w:rsid w:val="006C193B"/>
    <w:rsid w:val="006C2E0B"/>
    <w:rsid w:val="006C3743"/>
    <w:rsid w:val="006C3F89"/>
    <w:rsid w:val="006C53AC"/>
    <w:rsid w:val="006C6093"/>
    <w:rsid w:val="006C675F"/>
    <w:rsid w:val="006C7631"/>
    <w:rsid w:val="006C7730"/>
    <w:rsid w:val="006C7B4E"/>
    <w:rsid w:val="006D008C"/>
    <w:rsid w:val="006D0382"/>
    <w:rsid w:val="006D105E"/>
    <w:rsid w:val="006D26D9"/>
    <w:rsid w:val="006D2E48"/>
    <w:rsid w:val="006D3105"/>
    <w:rsid w:val="006D337E"/>
    <w:rsid w:val="006D3C37"/>
    <w:rsid w:val="006D4176"/>
    <w:rsid w:val="006D47BF"/>
    <w:rsid w:val="006E07C6"/>
    <w:rsid w:val="006E2087"/>
    <w:rsid w:val="006E2730"/>
    <w:rsid w:val="006E367F"/>
    <w:rsid w:val="006E393E"/>
    <w:rsid w:val="006E4276"/>
    <w:rsid w:val="006E5EDA"/>
    <w:rsid w:val="006E61C4"/>
    <w:rsid w:val="006E6C05"/>
    <w:rsid w:val="006F1670"/>
    <w:rsid w:val="006F2C58"/>
    <w:rsid w:val="006F2D05"/>
    <w:rsid w:val="006F3F5A"/>
    <w:rsid w:val="006F43FB"/>
    <w:rsid w:val="006F43FF"/>
    <w:rsid w:val="006F4A09"/>
    <w:rsid w:val="006F5097"/>
    <w:rsid w:val="006F56E1"/>
    <w:rsid w:val="006F5740"/>
    <w:rsid w:val="006F5872"/>
    <w:rsid w:val="006F7BA2"/>
    <w:rsid w:val="00700410"/>
    <w:rsid w:val="00700879"/>
    <w:rsid w:val="0070174C"/>
    <w:rsid w:val="00702CA9"/>
    <w:rsid w:val="0070337A"/>
    <w:rsid w:val="007073B7"/>
    <w:rsid w:val="007073F5"/>
    <w:rsid w:val="0070744D"/>
    <w:rsid w:val="00707503"/>
    <w:rsid w:val="00707A19"/>
    <w:rsid w:val="00710171"/>
    <w:rsid w:val="0071176F"/>
    <w:rsid w:val="0071185C"/>
    <w:rsid w:val="00713078"/>
    <w:rsid w:val="00713F20"/>
    <w:rsid w:val="007153DE"/>
    <w:rsid w:val="007167C4"/>
    <w:rsid w:val="00716B62"/>
    <w:rsid w:val="00716D25"/>
    <w:rsid w:val="00717472"/>
    <w:rsid w:val="00721AC4"/>
    <w:rsid w:val="00723BEC"/>
    <w:rsid w:val="00723E1B"/>
    <w:rsid w:val="00724237"/>
    <w:rsid w:val="00724A85"/>
    <w:rsid w:val="0072527C"/>
    <w:rsid w:val="007256B8"/>
    <w:rsid w:val="00730023"/>
    <w:rsid w:val="007305FA"/>
    <w:rsid w:val="0073096E"/>
    <w:rsid w:val="0073320E"/>
    <w:rsid w:val="00736EDF"/>
    <w:rsid w:val="00737188"/>
    <w:rsid w:val="00737806"/>
    <w:rsid w:val="00740BED"/>
    <w:rsid w:val="00740E28"/>
    <w:rsid w:val="007410A7"/>
    <w:rsid w:val="0074145A"/>
    <w:rsid w:val="00741EFD"/>
    <w:rsid w:val="00742320"/>
    <w:rsid w:val="007426E0"/>
    <w:rsid w:val="00744087"/>
    <w:rsid w:val="00744AD9"/>
    <w:rsid w:val="00744BFA"/>
    <w:rsid w:val="00745DE1"/>
    <w:rsid w:val="00746064"/>
    <w:rsid w:val="00746276"/>
    <w:rsid w:val="007464CD"/>
    <w:rsid w:val="00746ED1"/>
    <w:rsid w:val="00747431"/>
    <w:rsid w:val="00747CB1"/>
    <w:rsid w:val="00747FFB"/>
    <w:rsid w:val="00751A12"/>
    <w:rsid w:val="007522B1"/>
    <w:rsid w:val="00752829"/>
    <w:rsid w:val="00752A39"/>
    <w:rsid w:val="00752D76"/>
    <w:rsid w:val="007532B5"/>
    <w:rsid w:val="0075689F"/>
    <w:rsid w:val="007603EF"/>
    <w:rsid w:val="0076108D"/>
    <w:rsid w:val="00761E37"/>
    <w:rsid w:val="00761ED8"/>
    <w:rsid w:val="007645BD"/>
    <w:rsid w:val="00764B55"/>
    <w:rsid w:val="007652A2"/>
    <w:rsid w:val="00766A48"/>
    <w:rsid w:val="00766B55"/>
    <w:rsid w:val="00766C70"/>
    <w:rsid w:val="00767D4D"/>
    <w:rsid w:val="00770708"/>
    <w:rsid w:val="00771416"/>
    <w:rsid w:val="00773120"/>
    <w:rsid w:val="00773D7B"/>
    <w:rsid w:val="00774507"/>
    <w:rsid w:val="007761B3"/>
    <w:rsid w:val="00777959"/>
    <w:rsid w:val="007825CE"/>
    <w:rsid w:val="00782B87"/>
    <w:rsid w:val="0078318E"/>
    <w:rsid w:val="00783384"/>
    <w:rsid w:val="00783AF5"/>
    <w:rsid w:val="0078473D"/>
    <w:rsid w:val="0078543D"/>
    <w:rsid w:val="00785C72"/>
    <w:rsid w:val="00787174"/>
    <w:rsid w:val="007901F7"/>
    <w:rsid w:val="007912A8"/>
    <w:rsid w:val="00792F36"/>
    <w:rsid w:val="00793A3D"/>
    <w:rsid w:val="007941C4"/>
    <w:rsid w:val="0079482A"/>
    <w:rsid w:val="0079507C"/>
    <w:rsid w:val="00795A94"/>
    <w:rsid w:val="00795FCC"/>
    <w:rsid w:val="00796FDC"/>
    <w:rsid w:val="00797357"/>
    <w:rsid w:val="00797397"/>
    <w:rsid w:val="00797EC1"/>
    <w:rsid w:val="00797FED"/>
    <w:rsid w:val="007A0561"/>
    <w:rsid w:val="007A3F51"/>
    <w:rsid w:val="007A53ED"/>
    <w:rsid w:val="007A5772"/>
    <w:rsid w:val="007A5795"/>
    <w:rsid w:val="007A5E5B"/>
    <w:rsid w:val="007A6205"/>
    <w:rsid w:val="007B0582"/>
    <w:rsid w:val="007B17A7"/>
    <w:rsid w:val="007B1E10"/>
    <w:rsid w:val="007B33B3"/>
    <w:rsid w:val="007B33B5"/>
    <w:rsid w:val="007B3C70"/>
    <w:rsid w:val="007B40A0"/>
    <w:rsid w:val="007B4C6E"/>
    <w:rsid w:val="007B52F0"/>
    <w:rsid w:val="007B5375"/>
    <w:rsid w:val="007B577E"/>
    <w:rsid w:val="007B5E4B"/>
    <w:rsid w:val="007B609A"/>
    <w:rsid w:val="007B6AA0"/>
    <w:rsid w:val="007B7CA3"/>
    <w:rsid w:val="007C035B"/>
    <w:rsid w:val="007C195E"/>
    <w:rsid w:val="007C2FF0"/>
    <w:rsid w:val="007C36E3"/>
    <w:rsid w:val="007C4854"/>
    <w:rsid w:val="007D0797"/>
    <w:rsid w:val="007D0DB7"/>
    <w:rsid w:val="007D2964"/>
    <w:rsid w:val="007D32C0"/>
    <w:rsid w:val="007D4460"/>
    <w:rsid w:val="007D469F"/>
    <w:rsid w:val="007D48EB"/>
    <w:rsid w:val="007D51E3"/>
    <w:rsid w:val="007D6A38"/>
    <w:rsid w:val="007D6BDF"/>
    <w:rsid w:val="007D7540"/>
    <w:rsid w:val="007D7705"/>
    <w:rsid w:val="007E0CEF"/>
    <w:rsid w:val="007E1C61"/>
    <w:rsid w:val="007E2FB9"/>
    <w:rsid w:val="007E36C7"/>
    <w:rsid w:val="007E3D6F"/>
    <w:rsid w:val="007E48E9"/>
    <w:rsid w:val="007E519B"/>
    <w:rsid w:val="007E575F"/>
    <w:rsid w:val="007E5AB3"/>
    <w:rsid w:val="007E5B6D"/>
    <w:rsid w:val="007E6471"/>
    <w:rsid w:val="007E69E4"/>
    <w:rsid w:val="007F0675"/>
    <w:rsid w:val="007F0C08"/>
    <w:rsid w:val="007F100D"/>
    <w:rsid w:val="007F136F"/>
    <w:rsid w:val="007F2C30"/>
    <w:rsid w:val="007F3F12"/>
    <w:rsid w:val="007F4059"/>
    <w:rsid w:val="007F4477"/>
    <w:rsid w:val="007F4BFE"/>
    <w:rsid w:val="007F57E4"/>
    <w:rsid w:val="007F5982"/>
    <w:rsid w:val="007F6083"/>
    <w:rsid w:val="007F659E"/>
    <w:rsid w:val="007F6BFA"/>
    <w:rsid w:val="007F6F35"/>
    <w:rsid w:val="007F722E"/>
    <w:rsid w:val="008003D1"/>
    <w:rsid w:val="0080062D"/>
    <w:rsid w:val="008011D5"/>
    <w:rsid w:val="00801B48"/>
    <w:rsid w:val="00803939"/>
    <w:rsid w:val="00803DA7"/>
    <w:rsid w:val="00803E3F"/>
    <w:rsid w:val="00804469"/>
    <w:rsid w:val="00804DEC"/>
    <w:rsid w:val="0080513B"/>
    <w:rsid w:val="008053BB"/>
    <w:rsid w:val="00805656"/>
    <w:rsid w:val="008062E1"/>
    <w:rsid w:val="008068C6"/>
    <w:rsid w:val="00807A9E"/>
    <w:rsid w:val="00807B2A"/>
    <w:rsid w:val="008104E7"/>
    <w:rsid w:val="008105B2"/>
    <w:rsid w:val="00810B65"/>
    <w:rsid w:val="00811AA5"/>
    <w:rsid w:val="0081238A"/>
    <w:rsid w:val="00812782"/>
    <w:rsid w:val="00812AB9"/>
    <w:rsid w:val="00813942"/>
    <w:rsid w:val="00813E60"/>
    <w:rsid w:val="00815695"/>
    <w:rsid w:val="00815DE7"/>
    <w:rsid w:val="00816463"/>
    <w:rsid w:val="00816494"/>
    <w:rsid w:val="00816ED1"/>
    <w:rsid w:val="00817229"/>
    <w:rsid w:val="00817EEA"/>
    <w:rsid w:val="00820B54"/>
    <w:rsid w:val="00820BFC"/>
    <w:rsid w:val="008212BB"/>
    <w:rsid w:val="0082185A"/>
    <w:rsid w:val="00821B35"/>
    <w:rsid w:val="008226C4"/>
    <w:rsid w:val="0082288E"/>
    <w:rsid w:val="00824990"/>
    <w:rsid w:val="008255B5"/>
    <w:rsid w:val="00825A09"/>
    <w:rsid w:val="00826ADE"/>
    <w:rsid w:val="008274CA"/>
    <w:rsid w:val="00830736"/>
    <w:rsid w:val="00830F86"/>
    <w:rsid w:val="008313BB"/>
    <w:rsid w:val="008327A3"/>
    <w:rsid w:val="00833EAD"/>
    <w:rsid w:val="00833ECA"/>
    <w:rsid w:val="00834F40"/>
    <w:rsid w:val="00835135"/>
    <w:rsid w:val="00835D57"/>
    <w:rsid w:val="00837038"/>
    <w:rsid w:val="00837C3D"/>
    <w:rsid w:val="00837CBF"/>
    <w:rsid w:val="00837EE3"/>
    <w:rsid w:val="00840169"/>
    <w:rsid w:val="00840577"/>
    <w:rsid w:val="00841955"/>
    <w:rsid w:val="008421A7"/>
    <w:rsid w:val="008454FF"/>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05E"/>
    <w:rsid w:val="008623C7"/>
    <w:rsid w:val="00862548"/>
    <w:rsid w:val="00862BD7"/>
    <w:rsid w:val="00863E32"/>
    <w:rsid w:val="00863FEA"/>
    <w:rsid w:val="00864D8C"/>
    <w:rsid w:val="00865913"/>
    <w:rsid w:val="00866758"/>
    <w:rsid w:val="0087049B"/>
    <w:rsid w:val="008707C1"/>
    <w:rsid w:val="00870F72"/>
    <w:rsid w:val="00871306"/>
    <w:rsid w:val="00871353"/>
    <w:rsid w:val="008720F5"/>
    <w:rsid w:val="008722A8"/>
    <w:rsid w:val="00873E75"/>
    <w:rsid w:val="00875167"/>
    <w:rsid w:val="00875E01"/>
    <w:rsid w:val="00877CCF"/>
    <w:rsid w:val="00880F62"/>
    <w:rsid w:val="008825F8"/>
    <w:rsid w:val="00882BBB"/>
    <w:rsid w:val="0088381E"/>
    <w:rsid w:val="0088421A"/>
    <w:rsid w:val="00885BC1"/>
    <w:rsid w:val="00885DDD"/>
    <w:rsid w:val="0088607E"/>
    <w:rsid w:val="00886C37"/>
    <w:rsid w:val="00886FDC"/>
    <w:rsid w:val="00890AB7"/>
    <w:rsid w:val="00890B96"/>
    <w:rsid w:val="00892A9C"/>
    <w:rsid w:val="008932A2"/>
    <w:rsid w:val="00893D5B"/>
    <w:rsid w:val="00894D8C"/>
    <w:rsid w:val="008969DB"/>
    <w:rsid w:val="00896F58"/>
    <w:rsid w:val="00897867"/>
    <w:rsid w:val="00897F96"/>
    <w:rsid w:val="008A0181"/>
    <w:rsid w:val="008A038B"/>
    <w:rsid w:val="008A0A95"/>
    <w:rsid w:val="008A14C9"/>
    <w:rsid w:val="008A1560"/>
    <w:rsid w:val="008A241E"/>
    <w:rsid w:val="008A2B35"/>
    <w:rsid w:val="008A597E"/>
    <w:rsid w:val="008A68DB"/>
    <w:rsid w:val="008A72A0"/>
    <w:rsid w:val="008B00CB"/>
    <w:rsid w:val="008B0208"/>
    <w:rsid w:val="008B030A"/>
    <w:rsid w:val="008B03B7"/>
    <w:rsid w:val="008B077A"/>
    <w:rsid w:val="008B0B52"/>
    <w:rsid w:val="008B14D3"/>
    <w:rsid w:val="008B181D"/>
    <w:rsid w:val="008B224A"/>
    <w:rsid w:val="008B22CB"/>
    <w:rsid w:val="008B2756"/>
    <w:rsid w:val="008B31E5"/>
    <w:rsid w:val="008B4558"/>
    <w:rsid w:val="008B468F"/>
    <w:rsid w:val="008B5187"/>
    <w:rsid w:val="008B52AF"/>
    <w:rsid w:val="008B6155"/>
    <w:rsid w:val="008B7B2B"/>
    <w:rsid w:val="008B7EBB"/>
    <w:rsid w:val="008C011C"/>
    <w:rsid w:val="008C1B15"/>
    <w:rsid w:val="008C2C51"/>
    <w:rsid w:val="008C2CA0"/>
    <w:rsid w:val="008C4020"/>
    <w:rsid w:val="008C40C9"/>
    <w:rsid w:val="008C4C8E"/>
    <w:rsid w:val="008C4E84"/>
    <w:rsid w:val="008C4F17"/>
    <w:rsid w:val="008C5E8A"/>
    <w:rsid w:val="008C5EAC"/>
    <w:rsid w:val="008C6026"/>
    <w:rsid w:val="008C62BE"/>
    <w:rsid w:val="008D05A8"/>
    <w:rsid w:val="008D068C"/>
    <w:rsid w:val="008D0D45"/>
    <w:rsid w:val="008D0DFE"/>
    <w:rsid w:val="008D1B1E"/>
    <w:rsid w:val="008D1D37"/>
    <w:rsid w:val="008D1FA4"/>
    <w:rsid w:val="008D27D9"/>
    <w:rsid w:val="008D3766"/>
    <w:rsid w:val="008D42CD"/>
    <w:rsid w:val="008D4D17"/>
    <w:rsid w:val="008D73E2"/>
    <w:rsid w:val="008D7557"/>
    <w:rsid w:val="008E1882"/>
    <w:rsid w:val="008E258F"/>
    <w:rsid w:val="008E2908"/>
    <w:rsid w:val="008E2DA5"/>
    <w:rsid w:val="008E3059"/>
    <w:rsid w:val="008E4136"/>
    <w:rsid w:val="008E4B83"/>
    <w:rsid w:val="008E6B89"/>
    <w:rsid w:val="008F073E"/>
    <w:rsid w:val="008F14AC"/>
    <w:rsid w:val="008F1B1E"/>
    <w:rsid w:val="008F2092"/>
    <w:rsid w:val="008F2387"/>
    <w:rsid w:val="008F252E"/>
    <w:rsid w:val="008F3DE8"/>
    <w:rsid w:val="008F3E89"/>
    <w:rsid w:val="008F4447"/>
    <w:rsid w:val="008F45B9"/>
    <w:rsid w:val="008F4619"/>
    <w:rsid w:val="009002E2"/>
    <w:rsid w:val="00902115"/>
    <w:rsid w:val="00902C07"/>
    <w:rsid w:val="00904250"/>
    <w:rsid w:val="009048AF"/>
    <w:rsid w:val="0090623C"/>
    <w:rsid w:val="00906B25"/>
    <w:rsid w:val="009075CF"/>
    <w:rsid w:val="00907CD7"/>
    <w:rsid w:val="00907EE6"/>
    <w:rsid w:val="009101A5"/>
    <w:rsid w:val="00910D8F"/>
    <w:rsid w:val="00911399"/>
    <w:rsid w:val="009116E4"/>
    <w:rsid w:val="00912621"/>
    <w:rsid w:val="0091289A"/>
    <w:rsid w:val="009129AF"/>
    <w:rsid w:val="009154FB"/>
    <w:rsid w:val="00915BD1"/>
    <w:rsid w:val="00915BDE"/>
    <w:rsid w:val="009160C9"/>
    <w:rsid w:val="00916DBF"/>
    <w:rsid w:val="009176C1"/>
    <w:rsid w:val="00920028"/>
    <w:rsid w:val="00920E30"/>
    <w:rsid w:val="00921518"/>
    <w:rsid w:val="00921F69"/>
    <w:rsid w:val="00922001"/>
    <w:rsid w:val="00922088"/>
    <w:rsid w:val="009232B9"/>
    <w:rsid w:val="00923518"/>
    <w:rsid w:val="00923B90"/>
    <w:rsid w:val="009243E5"/>
    <w:rsid w:val="00925662"/>
    <w:rsid w:val="009259F3"/>
    <w:rsid w:val="0092621C"/>
    <w:rsid w:val="009263A1"/>
    <w:rsid w:val="0092662C"/>
    <w:rsid w:val="00926736"/>
    <w:rsid w:val="00930CA6"/>
    <w:rsid w:val="009312BD"/>
    <w:rsid w:val="00931394"/>
    <w:rsid w:val="00931D95"/>
    <w:rsid w:val="00933787"/>
    <w:rsid w:val="00933AFC"/>
    <w:rsid w:val="00934151"/>
    <w:rsid w:val="009349EA"/>
    <w:rsid w:val="0093710E"/>
    <w:rsid w:val="009400C4"/>
    <w:rsid w:val="0094064C"/>
    <w:rsid w:val="009406F7"/>
    <w:rsid w:val="00940AB3"/>
    <w:rsid w:val="009410D9"/>
    <w:rsid w:val="00943352"/>
    <w:rsid w:val="00944E43"/>
    <w:rsid w:val="00946EE7"/>
    <w:rsid w:val="00946FC1"/>
    <w:rsid w:val="0094707B"/>
    <w:rsid w:val="00947470"/>
    <w:rsid w:val="009505C9"/>
    <w:rsid w:val="009520AC"/>
    <w:rsid w:val="0095247D"/>
    <w:rsid w:val="009525A7"/>
    <w:rsid w:val="009529F9"/>
    <w:rsid w:val="00952B02"/>
    <w:rsid w:val="009538A5"/>
    <w:rsid w:val="0095433D"/>
    <w:rsid w:val="009543E7"/>
    <w:rsid w:val="00954873"/>
    <w:rsid w:val="00957B8D"/>
    <w:rsid w:val="00957EE5"/>
    <w:rsid w:val="0096066C"/>
    <w:rsid w:val="00960CA7"/>
    <w:rsid w:val="009616AC"/>
    <w:rsid w:val="009627CB"/>
    <w:rsid w:val="00962C97"/>
    <w:rsid w:val="00963AC5"/>
    <w:rsid w:val="0096478B"/>
    <w:rsid w:val="00965B41"/>
    <w:rsid w:val="009674D5"/>
    <w:rsid w:val="00970241"/>
    <w:rsid w:val="0097141F"/>
    <w:rsid w:val="00973C9F"/>
    <w:rsid w:val="0097462B"/>
    <w:rsid w:val="00975E5B"/>
    <w:rsid w:val="00980367"/>
    <w:rsid w:val="00982296"/>
    <w:rsid w:val="00983317"/>
    <w:rsid w:val="00983751"/>
    <w:rsid w:val="009849D8"/>
    <w:rsid w:val="009849F1"/>
    <w:rsid w:val="00985033"/>
    <w:rsid w:val="00986006"/>
    <w:rsid w:val="00986216"/>
    <w:rsid w:val="00986260"/>
    <w:rsid w:val="0098717A"/>
    <w:rsid w:val="009872FE"/>
    <w:rsid w:val="00987A10"/>
    <w:rsid w:val="009916BD"/>
    <w:rsid w:val="00992EF6"/>
    <w:rsid w:val="00995370"/>
    <w:rsid w:val="00995E22"/>
    <w:rsid w:val="00996203"/>
    <w:rsid w:val="009976FE"/>
    <w:rsid w:val="00997720"/>
    <w:rsid w:val="009A3240"/>
    <w:rsid w:val="009A362F"/>
    <w:rsid w:val="009A49A5"/>
    <w:rsid w:val="009A5383"/>
    <w:rsid w:val="009A6789"/>
    <w:rsid w:val="009A694A"/>
    <w:rsid w:val="009A6C6C"/>
    <w:rsid w:val="009A78C4"/>
    <w:rsid w:val="009A7980"/>
    <w:rsid w:val="009A7AA6"/>
    <w:rsid w:val="009B0033"/>
    <w:rsid w:val="009B06DF"/>
    <w:rsid w:val="009B1382"/>
    <w:rsid w:val="009B1CFF"/>
    <w:rsid w:val="009B3725"/>
    <w:rsid w:val="009B398A"/>
    <w:rsid w:val="009B416A"/>
    <w:rsid w:val="009B5793"/>
    <w:rsid w:val="009B5BFB"/>
    <w:rsid w:val="009B6991"/>
    <w:rsid w:val="009B6B6B"/>
    <w:rsid w:val="009B7E6F"/>
    <w:rsid w:val="009C06C2"/>
    <w:rsid w:val="009C148B"/>
    <w:rsid w:val="009C15EB"/>
    <w:rsid w:val="009C199B"/>
    <w:rsid w:val="009C1FFA"/>
    <w:rsid w:val="009C280F"/>
    <w:rsid w:val="009C5F3B"/>
    <w:rsid w:val="009C6954"/>
    <w:rsid w:val="009C6A78"/>
    <w:rsid w:val="009C6A7E"/>
    <w:rsid w:val="009C7B06"/>
    <w:rsid w:val="009D0710"/>
    <w:rsid w:val="009D0A3F"/>
    <w:rsid w:val="009D17C6"/>
    <w:rsid w:val="009D1CB4"/>
    <w:rsid w:val="009D3509"/>
    <w:rsid w:val="009D3984"/>
    <w:rsid w:val="009D51AD"/>
    <w:rsid w:val="009D78C9"/>
    <w:rsid w:val="009D79AD"/>
    <w:rsid w:val="009D7EEB"/>
    <w:rsid w:val="009E06EE"/>
    <w:rsid w:val="009E0BDE"/>
    <w:rsid w:val="009E0E4F"/>
    <w:rsid w:val="009E1C9F"/>
    <w:rsid w:val="009E2016"/>
    <w:rsid w:val="009E4109"/>
    <w:rsid w:val="009E46B7"/>
    <w:rsid w:val="009E48D7"/>
    <w:rsid w:val="009E4CED"/>
    <w:rsid w:val="009E6E74"/>
    <w:rsid w:val="009E71BF"/>
    <w:rsid w:val="009E7695"/>
    <w:rsid w:val="009F320A"/>
    <w:rsid w:val="009F40B1"/>
    <w:rsid w:val="009F4809"/>
    <w:rsid w:val="009F4F38"/>
    <w:rsid w:val="009F57DB"/>
    <w:rsid w:val="009F58D8"/>
    <w:rsid w:val="009F5D06"/>
    <w:rsid w:val="009F6D36"/>
    <w:rsid w:val="00A00038"/>
    <w:rsid w:val="00A00B54"/>
    <w:rsid w:val="00A02425"/>
    <w:rsid w:val="00A03203"/>
    <w:rsid w:val="00A0496E"/>
    <w:rsid w:val="00A05FFC"/>
    <w:rsid w:val="00A062A6"/>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2480"/>
    <w:rsid w:val="00A24330"/>
    <w:rsid w:val="00A26507"/>
    <w:rsid w:val="00A26850"/>
    <w:rsid w:val="00A26C36"/>
    <w:rsid w:val="00A27754"/>
    <w:rsid w:val="00A3052C"/>
    <w:rsid w:val="00A3366F"/>
    <w:rsid w:val="00A339D1"/>
    <w:rsid w:val="00A3446B"/>
    <w:rsid w:val="00A34BB2"/>
    <w:rsid w:val="00A34C43"/>
    <w:rsid w:val="00A36180"/>
    <w:rsid w:val="00A36A35"/>
    <w:rsid w:val="00A37350"/>
    <w:rsid w:val="00A37FFA"/>
    <w:rsid w:val="00A40449"/>
    <w:rsid w:val="00A405F1"/>
    <w:rsid w:val="00A40DD6"/>
    <w:rsid w:val="00A412B2"/>
    <w:rsid w:val="00A42455"/>
    <w:rsid w:val="00A4588B"/>
    <w:rsid w:val="00A4603C"/>
    <w:rsid w:val="00A46158"/>
    <w:rsid w:val="00A468E8"/>
    <w:rsid w:val="00A47118"/>
    <w:rsid w:val="00A47239"/>
    <w:rsid w:val="00A5110A"/>
    <w:rsid w:val="00A5155B"/>
    <w:rsid w:val="00A5229B"/>
    <w:rsid w:val="00A5466F"/>
    <w:rsid w:val="00A54AA1"/>
    <w:rsid w:val="00A55A41"/>
    <w:rsid w:val="00A55E1A"/>
    <w:rsid w:val="00A56D06"/>
    <w:rsid w:val="00A575E4"/>
    <w:rsid w:val="00A57BD4"/>
    <w:rsid w:val="00A57FE7"/>
    <w:rsid w:val="00A6011D"/>
    <w:rsid w:val="00A61EC5"/>
    <w:rsid w:val="00A622F2"/>
    <w:rsid w:val="00A62C22"/>
    <w:rsid w:val="00A6350C"/>
    <w:rsid w:val="00A6390A"/>
    <w:rsid w:val="00A644BB"/>
    <w:rsid w:val="00A65635"/>
    <w:rsid w:val="00A65D31"/>
    <w:rsid w:val="00A66503"/>
    <w:rsid w:val="00A66FB3"/>
    <w:rsid w:val="00A67361"/>
    <w:rsid w:val="00A6772F"/>
    <w:rsid w:val="00A708A1"/>
    <w:rsid w:val="00A709CD"/>
    <w:rsid w:val="00A70F13"/>
    <w:rsid w:val="00A7183F"/>
    <w:rsid w:val="00A71E88"/>
    <w:rsid w:val="00A72D22"/>
    <w:rsid w:val="00A736A3"/>
    <w:rsid w:val="00A74459"/>
    <w:rsid w:val="00A7490C"/>
    <w:rsid w:val="00A74F8E"/>
    <w:rsid w:val="00A75889"/>
    <w:rsid w:val="00A76060"/>
    <w:rsid w:val="00A76923"/>
    <w:rsid w:val="00A77402"/>
    <w:rsid w:val="00A779B2"/>
    <w:rsid w:val="00A77A3B"/>
    <w:rsid w:val="00A803E9"/>
    <w:rsid w:val="00A809C3"/>
    <w:rsid w:val="00A8275C"/>
    <w:rsid w:val="00A8280C"/>
    <w:rsid w:val="00A82867"/>
    <w:rsid w:val="00A8578C"/>
    <w:rsid w:val="00A860BC"/>
    <w:rsid w:val="00A86C40"/>
    <w:rsid w:val="00A877B0"/>
    <w:rsid w:val="00A87897"/>
    <w:rsid w:val="00A9061C"/>
    <w:rsid w:val="00A90D52"/>
    <w:rsid w:val="00A919EB"/>
    <w:rsid w:val="00A91FAB"/>
    <w:rsid w:val="00A92547"/>
    <w:rsid w:val="00A9321D"/>
    <w:rsid w:val="00A948E5"/>
    <w:rsid w:val="00A94FF9"/>
    <w:rsid w:val="00A95013"/>
    <w:rsid w:val="00A96441"/>
    <w:rsid w:val="00A972BA"/>
    <w:rsid w:val="00A97586"/>
    <w:rsid w:val="00A97917"/>
    <w:rsid w:val="00A979E1"/>
    <w:rsid w:val="00AA05FC"/>
    <w:rsid w:val="00AA261F"/>
    <w:rsid w:val="00AA2F1C"/>
    <w:rsid w:val="00AA3384"/>
    <w:rsid w:val="00AA3467"/>
    <w:rsid w:val="00AA3820"/>
    <w:rsid w:val="00AA397F"/>
    <w:rsid w:val="00AA4D54"/>
    <w:rsid w:val="00AA5F49"/>
    <w:rsid w:val="00AB0926"/>
    <w:rsid w:val="00AB0BA2"/>
    <w:rsid w:val="00AB0F6D"/>
    <w:rsid w:val="00AB137D"/>
    <w:rsid w:val="00AB1652"/>
    <w:rsid w:val="00AB1979"/>
    <w:rsid w:val="00AB1AF2"/>
    <w:rsid w:val="00AB3BBC"/>
    <w:rsid w:val="00AB3E8C"/>
    <w:rsid w:val="00AB4995"/>
    <w:rsid w:val="00AB4DE2"/>
    <w:rsid w:val="00AB5617"/>
    <w:rsid w:val="00AB5C80"/>
    <w:rsid w:val="00AB609C"/>
    <w:rsid w:val="00AB61C4"/>
    <w:rsid w:val="00AB661D"/>
    <w:rsid w:val="00AB6D23"/>
    <w:rsid w:val="00AB70C3"/>
    <w:rsid w:val="00AC02FA"/>
    <w:rsid w:val="00AC14B1"/>
    <w:rsid w:val="00AC178E"/>
    <w:rsid w:val="00AC3BB5"/>
    <w:rsid w:val="00AC3E2E"/>
    <w:rsid w:val="00AC5B7A"/>
    <w:rsid w:val="00AC6A7C"/>
    <w:rsid w:val="00AC79B3"/>
    <w:rsid w:val="00AD09D0"/>
    <w:rsid w:val="00AD1A3D"/>
    <w:rsid w:val="00AD1EC4"/>
    <w:rsid w:val="00AD25E5"/>
    <w:rsid w:val="00AD283E"/>
    <w:rsid w:val="00AD2D73"/>
    <w:rsid w:val="00AD3D28"/>
    <w:rsid w:val="00AD5AB8"/>
    <w:rsid w:val="00AD6388"/>
    <w:rsid w:val="00AE013D"/>
    <w:rsid w:val="00AE137A"/>
    <w:rsid w:val="00AE168B"/>
    <w:rsid w:val="00AE2723"/>
    <w:rsid w:val="00AE3097"/>
    <w:rsid w:val="00AE36ED"/>
    <w:rsid w:val="00AE3E07"/>
    <w:rsid w:val="00AE3F8E"/>
    <w:rsid w:val="00AE4DC5"/>
    <w:rsid w:val="00AE65F0"/>
    <w:rsid w:val="00AE6A02"/>
    <w:rsid w:val="00AE6A0E"/>
    <w:rsid w:val="00AE6D32"/>
    <w:rsid w:val="00AE79E6"/>
    <w:rsid w:val="00AF115B"/>
    <w:rsid w:val="00AF2568"/>
    <w:rsid w:val="00AF26B9"/>
    <w:rsid w:val="00AF4AA8"/>
    <w:rsid w:val="00AF61D7"/>
    <w:rsid w:val="00AF6784"/>
    <w:rsid w:val="00AF7722"/>
    <w:rsid w:val="00AF78F3"/>
    <w:rsid w:val="00AF7A3D"/>
    <w:rsid w:val="00B00275"/>
    <w:rsid w:val="00B0055A"/>
    <w:rsid w:val="00B009A9"/>
    <w:rsid w:val="00B01BF2"/>
    <w:rsid w:val="00B01EA9"/>
    <w:rsid w:val="00B0565B"/>
    <w:rsid w:val="00B07483"/>
    <w:rsid w:val="00B07DF9"/>
    <w:rsid w:val="00B105DC"/>
    <w:rsid w:val="00B10A81"/>
    <w:rsid w:val="00B11987"/>
    <w:rsid w:val="00B11AFA"/>
    <w:rsid w:val="00B1270D"/>
    <w:rsid w:val="00B14150"/>
    <w:rsid w:val="00B17936"/>
    <w:rsid w:val="00B202DF"/>
    <w:rsid w:val="00B2033D"/>
    <w:rsid w:val="00B21D2A"/>
    <w:rsid w:val="00B22651"/>
    <w:rsid w:val="00B22B2A"/>
    <w:rsid w:val="00B234FB"/>
    <w:rsid w:val="00B23B95"/>
    <w:rsid w:val="00B2499D"/>
    <w:rsid w:val="00B251AF"/>
    <w:rsid w:val="00B26405"/>
    <w:rsid w:val="00B265CF"/>
    <w:rsid w:val="00B26F64"/>
    <w:rsid w:val="00B309E8"/>
    <w:rsid w:val="00B30BAA"/>
    <w:rsid w:val="00B31B4E"/>
    <w:rsid w:val="00B327DF"/>
    <w:rsid w:val="00B32EE4"/>
    <w:rsid w:val="00B345C7"/>
    <w:rsid w:val="00B351C4"/>
    <w:rsid w:val="00B36527"/>
    <w:rsid w:val="00B37855"/>
    <w:rsid w:val="00B404C6"/>
    <w:rsid w:val="00B404D5"/>
    <w:rsid w:val="00B4118E"/>
    <w:rsid w:val="00B41248"/>
    <w:rsid w:val="00B418E1"/>
    <w:rsid w:val="00B420D5"/>
    <w:rsid w:val="00B4277E"/>
    <w:rsid w:val="00B454E3"/>
    <w:rsid w:val="00B467F6"/>
    <w:rsid w:val="00B47092"/>
    <w:rsid w:val="00B50829"/>
    <w:rsid w:val="00B517C5"/>
    <w:rsid w:val="00B51C4C"/>
    <w:rsid w:val="00B52048"/>
    <w:rsid w:val="00B52DCC"/>
    <w:rsid w:val="00B53B35"/>
    <w:rsid w:val="00B53DB6"/>
    <w:rsid w:val="00B54542"/>
    <w:rsid w:val="00B54985"/>
    <w:rsid w:val="00B54D93"/>
    <w:rsid w:val="00B554B0"/>
    <w:rsid w:val="00B55739"/>
    <w:rsid w:val="00B55A0C"/>
    <w:rsid w:val="00B55CE2"/>
    <w:rsid w:val="00B560A3"/>
    <w:rsid w:val="00B560E6"/>
    <w:rsid w:val="00B567B0"/>
    <w:rsid w:val="00B56B77"/>
    <w:rsid w:val="00B57144"/>
    <w:rsid w:val="00B57559"/>
    <w:rsid w:val="00B57A08"/>
    <w:rsid w:val="00B57DA1"/>
    <w:rsid w:val="00B6056A"/>
    <w:rsid w:val="00B61236"/>
    <w:rsid w:val="00B6313A"/>
    <w:rsid w:val="00B633D9"/>
    <w:rsid w:val="00B63764"/>
    <w:rsid w:val="00B63CB9"/>
    <w:rsid w:val="00B63F33"/>
    <w:rsid w:val="00B63F8E"/>
    <w:rsid w:val="00B647E7"/>
    <w:rsid w:val="00B670F1"/>
    <w:rsid w:val="00B67BD6"/>
    <w:rsid w:val="00B70F69"/>
    <w:rsid w:val="00B7159D"/>
    <w:rsid w:val="00B718A5"/>
    <w:rsid w:val="00B726B9"/>
    <w:rsid w:val="00B729C0"/>
    <w:rsid w:val="00B73E44"/>
    <w:rsid w:val="00B73FFB"/>
    <w:rsid w:val="00B745D1"/>
    <w:rsid w:val="00B75D5E"/>
    <w:rsid w:val="00B776BD"/>
    <w:rsid w:val="00B77EA5"/>
    <w:rsid w:val="00B803AB"/>
    <w:rsid w:val="00B80C11"/>
    <w:rsid w:val="00B8165B"/>
    <w:rsid w:val="00B8170C"/>
    <w:rsid w:val="00B819E7"/>
    <w:rsid w:val="00B81F5E"/>
    <w:rsid w:val="00B8402C"/>
    <w:rsid w:val="00B863F0"/>
    <w:rsid w:val="00B874D9"/>
    <w:rsid w:val="00B87DB8"/>
    <w:rsid w:val="00B9027C"/>
    <w:rsid w:val="00B903F0"/>
    <w:rsid w:val="00B90898"/>
    <w:rsid w:val="00B90B11"/>
    <w:rsid w:val="00B90EF1"/>
    <w:rsid w:val="00B91B66"/>
    <w:rsid w:val="00B91C12"/>
    <w:rsid w:val="00B9315C"/>
    <w:rsid w:val="00B93FA8"/>
    <w:rsid w:val="00B94964"/>
    <w:rsid w:val="00B9522C"/>
    <w:rsid w:val="00BA09AA"/>
    <w:rsid w:val="00BA0D4E"/>
    <w:rsid w:val="00BA107B"/>
    <w:rsid w:val="00BA1634"/>
    <w:rsid w:val="00BA1B81"/>
    <w:rsid w:val="00BA1F4F"/>
    <w:rsid w:val="00BA233C"/>
    <w:rsid w:val="00BA2855"/>
    <w:rsid w:val="00BA2E47"/>
    <w:rsid w:val="00BA339A"/>
    <w:rsid w:val="00BA5150"/>
    <w:rsid w:val="00BA528E"/>
    <w:rsid w:val="00BA592A"/>
    <w:rsid w:val="00BA5CF4"/>
    <w:rsid w:val="00BA7022"/>
    <w:rsid w:val="00BA7038"/>
    <w:rsid w:val="00BA715F"/>
    <w:rsid w:val="00BB091C"/>
    <w:rsid w:val="00BB1C54"/>
    <w:rsid w:val="00BB3003"/>
    <w:rsid w:val="00BB46E4"/>
    <w:rsid w:val="00BB4ABA"/>
    <w:rsid w:val="00BB4B7F"/>
    <w:rsid w:val="00BB6038"/>
    <w:rsid w:val="00BB6DC8"/>
    <w:rsid w:val="00BB71A3"/>
    <w:rsid w:val="00BB7442"/>
    <w:rsid w:val="00BC05A3"/>
    <w:rsid w:val="00BC0E44"/>
    <w:rsid w:val="00BC0EE6"/>
    <w:rsid w:val="00BC49C0"/>
    <w:rsid w:val="00BC6BC7"/>
    <w:rsid w:val="00BC6F2A"/>
    <w:rsid w:val="00BC6FDE"/>
    <w:rsid w:val="00BC72DC"/>
    <w:rsid w:val="00BC7C1B"/>
    <w:rsid w:val="00BC7E32"/>
    <w:rsid w:val="00BD26BE"/>
    <w:rsid w:val="00BD4417"/>
    <w:rsid w:val="00BD484E"/>
    <w:rsid w:val="00BD51FA"/>
    <w:rsid w:val="00BD57FD"/>
    <w:rsid w:val="00BD6B4F"/>
    <w:rsid w:val="00BD6D5A"/>
    <w:rsid w:val="00BD7DC7"/>
    <w:rsid w:val="00BE0016"/>
    <w:rsid w:val="00BE0424"/>
    <w:rsid w:val="00BE0504"/>
    <w:rsid w:val="00BE06AD"/>
    <w:rsid w:val="00BE0702"/>
    <w:rsid w:val="00BE1224"/>
    <w:rsid w:val="00BE1C6E"/>
    <w:rsid w:val="00BE1EFD"/>
    <w:rsid w:val="00BE25F3"/>
    <w:rsid w:val="00BE305C"/>
    <w:rsid w:val="00BE40CC"/>
    <w:rsid w:val="00BE45AD"/>
    <w:rsid w:val="00BE49D8"/>
    <w:rsid w:val="00BE52BF"/>
    <w:rsid w:val="00BE57B0"/>
    <w:rsid w:val="00BE5EE5"/>
    <w:rsid w:val="00BE6FE8"/>
    <w:rsid w:val="00BE7A69"/>
    <w:rsid w:val="00BF02BA"/>
    <w:rsid w:val="00BF07A9"/>
    <w:rsid w:val="00BF0CEF"/>
    <w:rsid w:val="00BF1CE1"/>
    <w:rsid w:val="00BF1FE7"/>
    <w:rsid w:val="00BF39F6"/>
    <w:rsid w:val="00BF5B8E"/>
    <w:rsid w:val="00BF617D"/>
    <w:rsid w:val="00BF7FCC"/>
    <w:rsid w:val="00C0085E"/>
    <w:rsid w:val="00C012F8"/>
    <w:rsid w:val="00C0198C"/>
    <w:rsid w:val="00C01A1B"/>
    <w:rsid w:val="00C03A8B"/>
    <w:rsid w:val="00C03E26"/>
    <w:rsid w:val="00C04D8D"/>
    <w:rsid w:val="00C05694"/>
    <w:rsid w:val="00C061DC"/>
    <w:rsid w:val="00C062ED"/>
    <w:rsid w:val="00C064BF"/>
    <w:rsid w:val="00C07AD9"/>
    <w:rsid w:val="00C07B82"/>
    <w:rsid w:val="00C103A4"/>
    <w:rsid w:val="00C112CE"/>
    <w:rsid w:val="00C11829"/>
    <w:rsid w:val="00C11D7A"/>
    <w:rsid w:val="00C12650"/>
    <w:rsid w:val="00C13B0E"/>
    <w:rsid w:val="00C143E2"/>
    <w:rsid w:val="00C15349"/>
    <w:rsid w:val="00C17DE0"/>
    <w:rsid w:val="00C217C8"/>
    <w:rsid w:val="00C22CA5"/>
    <w:rsid w:val="00C22CA7"/>
    <w:rsid w:val="00C22CCF"/>
    <w:rsid w:val="00C239B7"/>
    <w:rsid w:val="00C246CD"/>
    <w:rsid w:val="00C248D1"/>
    <w:rsid w:val="00C25BD2"/>
    <w:rsid w:val="00C269CB"/>
    <w:rsid w:val="00C26C85"/>
    <w:rsid w:val="00C31497"/>
    <w:rsid w:val="00C316C0"/>
    <w:rsid w:val="00C317B9"/>
    <w:rsid w:val="00C31999"/>
    <w:rsid w:val="00C32F45"/>
    <w:rsid w:val="00C3369E"/>
    <w:rsid w:val="00C33F03"/>
    <w:rsid w:val="00C344F5"/>
    <w:rsid w:val="00C34BF7"/>
    <w:rsid w:val="00C34E3E"/>
    <w:rsid w:val="00C35706"/>
    <w:rsid w:val="00C35A5B"/>
    <w:rsid w:val="00C35BF8"/>
    <w:rsid w:val="00C3739E"/>
    <w:rsid w:val="00C37ABE"/>
    <w:rsid w:val="00C4113D"/>
    <w:rsid w:val="00C43DA1"/>
    <w:rsid w:val="00C44ED5"/>
    <w:rsid w:val="00C45625"/>
    <w:rsid w:val="00C457B5"/>
    <w:rsid w:val="00C46321"/>
    <w:rsid w:val="00C46F7D"/>
    <w:rsid w:val="00C47C8B"/>
    <w:rsid w:val="00C47EDF"/>
    <w:rsid w:val="00C50E61"/>
    <w:rsid w:val="00C51A59"/>
    <w:rsid w:val="00C5221F"/>
    <w:rsid w:val="00C54D51"/>
    <w:rsid w:val="00C54F0C"/>
    <w:rsid w:val="00C54F77"/>
    <w:rsid w:val="00C55899"/>
    <w:rsid w:val="00C5638E"/>
    <w:rsid w:val="00C564F1"/>
    <w:rsid w:val="00C566EC"/>
    <w:rsid w:val="00C56CBE"/>
    <w:rsid w:val="00C56D69"/>
    <w:rsid w:val="00C57A99"/>
    <w:rsid w:val="00C604FE"/>
    <w:rsid w:val="00C60730"/>
    <w:rsid w:val="00C61309"/>
    <w:rsid w:val="00C62DA8"/>
    <w:rsid w:val="00C630B8"/>
    <w:rsid w:val="00C632A8"/>
    <w:rsid w:val="00C63CB7"/>
    <w:rsid w:val="00C64F5E"/>
    <w:rsid w:val="00C653E3"/>
    <w:rsid w:val="00C65A03"/>
    <w:rsid w:val="00C660F1"/>
    <w:rsid w:val="00C670F6"/>
    <w:rsid w:val="00C67387"/>
    <w:rsid w:val="00C67C89"/>
    <w:rsid w:val="00C700A5"/>
    <w:rsid w:val="00C70720"/>
    <w:rsid w:val="00C71360"/>
    <w:rsid w:val="00C713DE"/>
    <w:rsid w:val="00C715DD"/>
    <w:rsid w:val="00C718AB"/>
    <w:rsid w:val="00C71C2F"/>
    <w:rsid w:val="00C71E92"/>
    <w:rsid w:val="00C72342"/>
    <w:rsid w:val="00C72E9C"/>
    <w:rsid w:val="00C73337"/>
    <w:rsid w:val="00C73728"/>
    <w:rsid w:val="00C7382E"/>
    <w:rsid w:val="00C73CEF"/>
    <w:rsid w:val="00C74C65"/>
    <w:rsid w:val="00C75143"/>
    <w:rsid w:val="00C75E3E"/>
    <w:rsid w:val="00C7789E"/>
    <w:rsid w:val="00C803F1"/>
    <w:rsid w:val="00C81A27"/>
    <w:rsid w:val="00C84299"/>
    <w:rsid w:val="00C85F7F"/>
    <w:rsid w:val="00C8619A"/>
    <w:rsid w:val="00C8624E"/>
    <w:rsid w:val="00C86A7B"/>
    <w:rsid w:val="00C92170"/>
    <w:rsid w:val="00C928E4"/>
    <w:rsid w:val="00C92D11"/>
    <w:rsid w:val="00C92F74"/>
    <w:rsid w:val="00C9385F"/>
    <w:rsid w:val="00C938E6"/>
    <w:rsid w:val="00C9426C"/>
    <w:rsid w:val="00C94A2A"/>
    <w:rsid w:val="00C95155"/>
    <w:rsid w:val="00C955AE"/>
    <w:rsid w:val="00C96077"/>
    <w:rsid w:val="00C96598"/>
    <w:rsid w:val="00C97789"/>
    <w:rsid w:val="00C97AA8"/>
    <w:rsid w:val="00C97D67"/>
    <w:rsid w:val="00C97E6E"/>
    <w:rsid w:val="00CA05B8"/>
    <w:rsid w:val="00CA072C"/>
    <w:rsid w:val="00CA0E84"/>
    <w:rsid w:val="00CA254F"/>
    <w:rsid w:val="00CA2F86"/>
    <w:rsid w:val="00CA37FD"/>
    <w:rsid w:val="00CA3FDD"/>
    <w:rsid w:val="00CA48A4"/>
    <w:rsid w:val="00CA59C3"/>
    <w:rsid w:val="00CA714D"/>
    <w:rsid w:val="00CA7963"/>
    <w:rsid w:val="00CB0331"/>
    <w:rsid w:val="00CB245E"/>
    <w:rsid w:val="00CB45E9"/>
    <w:rsid w:val="00CB5FBD"/>
    <w:rsid w:val="00CB63BF"/>
    <w:rsid w:val="00CC1B0E"/>
    <w:rsid w:val="00CC2B64"/>
    <w:rsid w:val="00CC306C"/>
    <w:rsid w:val="00CC3AD7"/>
    <w:rsid w:val="00CC4029"/>
    <w:rsid w:val="00CC404B"/>
    <w:rsid w:val="00CC5BE2"/>
    <w:rsid w:val="00CC60D1"/>
    <w:rsid w:val="00CC7262"/>
    <w:rsid w:val="00CC7E3F"/>
    <w:rsid w:val="00CC7F7A"/>
    <w:rsid w:val="00CD1EAB"/>
    <w:rsid w:val="00CD2A83"/>
    <w:rsid w:val="00CD4335"/>
    <w:rsid w:val="00CD45FE"/>
    <w:rsid w:val="00CD4983"/>
    <w:rsid w:val="00CD4D12"/>
    <w:rsid w:val="00CD525D"/>
    <w:rsid w:val="00CD6D2F"/>
    <w:rsid w:val="00CD7C49"/>
    <w:rsid w:val="00CE0055"/>
    <w:rsid w:val="00CE0B88"/>
    <w:rsid w:val="00CE1511"/>
    <w:rsid w:val="00CE48EE"/>
    <w:rsid w:val="00CE556F"/>
    <w:rsid w:val="00CE63A4"/>
    <w:rsid w:val="00CE7291"/>
    <w:rsid w:val="00CE76D3"/>
    <w:rsid w:val="00CE7F6E"/>
    <w:rsid w:val="00CF157B"/>
    <w:rsid w:val="00CF1D3D"/>
    <w:rsid w:val="00CF26ED"/>
    <w:rsid w:val="00CF2C77"/>
    <w:rsid w:val="00CF3174"/>
    <w:rsid w:val="00CF3E72"/>
    <w:rsid w:val="00CF415C"/>
    <w:rsid w:val="00CF4437"/>
    <w:rsid w:val="00CF48A9"/>
    <w:rsid w:val="00CF4AF4"/>
    <w:rsid w:val="00D0091C"/>
    <w:rsid w:val="00D018B5"/>
    <w:rsid w:val="00D01B3C"/>
    <w:rsid w:val="00D02960"/>
    <w:rsid w:val="00D03BC8"/>
    <w:rsid w:val="00D03EF8"/>
    <w:rsid w:val="00D048B8"/>
    <w:rsid w:val="00D0566D"/>
    <w:rsid w:val="00D061B7"/>
    <w:rsid w:val="00D0622F"/>
    <w:rsid w:val="00D10AC7"/>
    <w:rsid w:val="00D10F23"/>
    <w:rsid w:val="00D110E1"/>
    <w:rsid w:val="00D11C55"/>
    <w:rsid w:val="00D11E31"/>
    <w:rsid w:val="00D12170"/>
    <w:rsid w:val="00D13337"/>
    <w:rsid w:val="00D1421E"/>
    <w:rsid w:val="00D1533D"/>
    <w:rsid w:val="00D16482"/>
    <w:rsid w:val="00D202B7"/>
    <w:rsid w:val="00D20F50"/>
    <w:rsid w:val="00D228F2"/>
    <w:rsid w:val="00D22CA0"/>
    <w:rsid w:val="00D23269"/>
    <w:rsid w:val="00D23361"/>
    <w:rsid w:val="00D240A1"/>
    <w:rsid w:val="00D24266"/>
    <w:rsid w:val="00D24315"/>
    <w:rsid w:val="00D244D5"/>
    <w:rsid w:val="00D25463"/>
    <w:rsid w:val="00D259C1"/>
    <w:rsid w:val="00D26120"/>
    <w:rsid w:val="00D263DE"/>
    <w:rsid w:val="00D26519"/>
    <w:rsid w:val="00D2653D"/>
    <w:rsid w:val="00D2783C"/>
    <w:rsid w:val="00D27C43"/>
    <w:rsid w:val="00D27E4F"/>
    <w:rsid w:val="00D304C3"/>
    <w:rsid w:val="00D30B41"/>
    <w:rsid w:val="00D31273"/>
    <w:rsid w:val="00D319BE"/>
    <w:rsid w:val="00D32220"/>
    <w:rsid w:val="00D32347"/>
    <w:rsid w:val="00D3497B"/>
    <w:rsid w:val="00D34A10"/>
    <w:rsid w:val="00D35A8B"/>
    <w:rsid w:val="00D3612D"/>
    <w:rsid w:val="00D3666E"/>
    <w:rsid w:val="00D36786"/>
    <w:rsid w:val="00D4019B"/>
    <w:rsid w:val="00D402A7"/>
    <w:rsid w:val="00D407CD"/>
    <w:rsid w:val="00D407D5"/>
    <w:rsid w:val="00D41EDA"/>
    <w:rsid w:val="00D42133"/>
    <w:rsid w:val="00D42B34"/>
    <w:rsid w:val="00D431D8"/>
    <w:rsid w:val="00D4433E"/>
    <w:rsid w:val="00D447B4"/>
    <w:rsid w:val="00D45954"/>
    <w:rsid w:val="00D45EB6"/>
    <w:rsid w:val="00D46144"/>
    <w:rsid w:val="00D471E7"/>
    <w:rsid w:val="00D50754"/>
    <w:rsid w:val="00D51A22"/>
    <w:rsid w:val="00D52A2D"/>
    <w:rsid w:val="00D52E15"/>
    <w:rsid w:val="00D52F34"/>
    <w:rsid w:val="00D52FD2"/>
    <w:rsid w:val="00D53973"/>
    <w:rsid w:val="00D53BFA"/>
    <w:rsid w:val="00D53CBB"/>
    <w:rsid w:val="00D54E57"/>
    <w:rsid w:val="00D56025"/>
    <w:rsid w:val="00D5674F"/>
    <w:rsid w:val="00D575F9"/>
    <w:rsid w:val="00D6051C"/>
    <w:rsid w:val="00D60B4E"/>
    <w:rsid w:val="00D60F66"/>
    <w:rsid w:val="00D618F4"/>
    <w:rsid w:val="00D61E99"/>
    <w:rsid w:val="00D624C6"/>
    <w:rsid w:val="00D631FE"/>
    <w:rsid w:val="00D6327B"/>
    <w:rsid w:val="00D637E6"/>
    <w:rsid w:val="00D648B7"/>
    <w:rsid w:val="00D64F8F"/>
    <w:rsid w:val="00D664C8"/>
    <w:rsid w:val="00D66534"/>
    <w:rsid w:val="00D672C7"/>
    <w:rsid w:val="00D71621"/>
    <w:rsid w:val="00D71CCA"/>
    <w:rsid w:val="00D71F59"/>
    <w:rsid w:val="00D729AD"/>
    <w:rsid w:val="00D72C81"/>
    <w:rsid w:val="00D73161"/>
    <w:rsid w:val="00D750E1"/>
    <w:rsid w:val="00D75119"/>
    <w:rsid w:val="00D75394"/>
    <w:rsid w:val="00D7567B"/>
    <w:rsid w:val="00D75EB6"/>
    <w:rsid w:val="00D767A3"/>
    <w:rsid w:val="00D768E4"/>
    <w:rsid w:val="00D76F2E"/>
    <w:rsid w:val="00D76F8D"/>
    <w:rsid w:val="00D77E9E"/>
    <w:rsid w:val="00D809BA"/>
    <w:rsid w:val="00D80D6F"/>
    <w:rsid w:val="00D83382"/>
    <w:rsid w:val="00D84A2F"/>
    <w:rsid w:val="00D905BA"/>
    <w:rsid w:val="00D91524"/>
    <w:rsid w:val="00D91646"/>
    <w:rsid w:val="00D91B4B"/>
    <w:rsid w:val="00D9294D"/>
    <w:rsid w:val="00D92EA1"/>
    <w:rsid w:val="00D9491E"/>
    <w:rsid w:val="00D94D63"/>
    <w:rsid w:val="00D962E1"/>
    <w:rsid w:val="00D963E0"/>
    <w:rsid w:val="00D96A6D"/>
    <w:rsid w:val="00D96BDF"/>
    <w:rsid w:val="00D97609"/>
    <w:rsid w:val="00D97A99"/>
    <w:rsid w:val="00DA0BA7"/>
    <w:rsid w:val="00DA18C4"/>
    <w:rsid w:val="00DA1CFD"/>
    <w:rsid w:val="00DA513B"/>
    <w:rsid w:val="00DB0E1B"/>
    <w:rsid w:val="00DB0E3F"/>
    <w:rsid w:val="00DB1397"/>
    <w:rsid w:val="00DB1899"/>
    <w:rsid w:val="00DB1CBC"/>
    <w:rsid w:val="00DB2381"/>
    <w:rsid w:val="00DB5209"/>
    <w:rsid w:val="00DB5D0F"/>
    <w:rsid w:val="00DC0391"/>
    <w:rsid w:val="00DC0741"/>
    <w:rsid w:val="00DC13AF"/>
    <w:rsid w:val="00DC1631"/>
    <w:rsid w:val="00DC2EC3"/>
    <w:rsid w:val="00DC4104"/>
    <w:rsid w:val="00DC5F68"/>
    <w:rsid w:val="00DC6A66"/>
    <w:rsid w:val="00DD075B"/>
    <w:rsid w:val="00DD1E67"/>
    <w:rsid w:val="00DD2D66"/>
    <w:rsid w:val="00DD3A79"/>
    <w:rsid w:val="00DD3C79"/>
    <w:rsid w:val="00DD5381"/>
    <w:rsid w:val="00DD5948"/>
    <w:rsid w:val="00DD60E0"/>
    <w:rsid w:val="00DD76AC"/>
    <w:rsid w:val="00DD7B3A"/>
    <w:rsid w:val="00DE09F9"/>
    <w:rsid w:val="00DE15FE"/>
    <w:rsid w:val="00DE3C68"/>
    <w:rsid w:val="00DE3DCE"/>
    <w:rsid w:val="00DE4B04"/>
    <w:rsid w:val="00DE4CC2"/>
    <w:rsid w:val="00DE59C6"/>
    <w:rsid w:val="00DE687A"/>
    <w:rsid w:val="00DE73FC"/>
    <w:rsid w:val="00DE75AD"/>
    <w:rsid w:val="00DE7D54"/>
    <w:rsid w:val="00DF0DE4"/>
    <w:rsid w:val="00DF1149"/>
    <w:rsid w:val="00DF1738"/>
    <w:rsid w:val="00DF1AE8"/>
    <w:rsid w:val="00DF28AB"/>
    <w:rsid w:val="00DF35B2"/>
    <w:rsid w:val="00DF4F1E"/>
    <w:rsid w:val="00DF4FEB"/>
    <w:rsid w:val="00DF51C9"/>
    <w:rsid w:val="00DF5391"/>
    <w:rsid w:val="00DF559B"/>
    <w:rsid w:val="00DF5FED"/>
    <w:rsid w:val="00DF60DB"/>
    <w:rsid w:val="00DF690A"/>
    <w:rsid w:val="00DF6E69"/>
    <w:rsid w:val="00DF7D6D"/>
    <w:rsid w:val="00E00751"/>
    <w:rsid w:val="00E016BB"/>
    <w:rsid w:val="00E02898"/>
    <w:rsid w:val="00E03568"/>
    <w:rsid w:val="00E03B0E"/>
    <w:rsid w:val="00E04243"/>
    <w:rsid w:val="00E05234"/>
    <w:rsid w:val="00E058F9"/>
    <w:rsid w:val="00E05D5D"/>
    <w:rsid w:val="00E064E3"/>
    <w:rsid w:val="00E06506"/>
    <w:rsid w:val="00E06707"/>
    <w:rsid w:val="00E0715A"/>
    <w:rsid w:val="00E07DBD"/>
    <w:rsid w:val="00E125EB"/>
    <w:rsid w:val="00E12CFA"/>
    <w:rsid w:val="00E14B4F"/>
    <w:rsid w:val="00E14B7B"/>
    <w:rsid w:val="00E15590"/>
    <w:rsid w:val="00E15CCC"/>
    <w:rsid w:val="00E164D5"/>
    <w:rsid w:val="00E1659E"/>
    <w:rsid w:val="00E166D0"/>
    <w:rsid w:val="00E16C57"/>
    <w:rsid w:val="00E1711E"/>
    <w:rsid w:val="00E1721E"/>
    <w:rsid w:val="00E17B3F"/>
    <w:rsid w:val="00E17BB3"/>
    <w:rsid w:val="00E17ED0"/>
    <w:rsid w:val="00E17FF8"/>
    <w:rsid w:val="00E21C0E"/>
    <w:rsid w:val="00E23514"/>
    <w:rsid w:val="00E25204"/>
    <w:rsid w:val="00E265C7"/>
    <w:rsid w:val="00E26D8B"/>
    <w:rsid w:val="00E26F01"/>
    <w:rsid w:val="00E27686"/>
    <w:rsid w:val="00E27CAF"/>
    <w:rsid w:val="00E30E31"/>
    <w:rsid w:val="00E31BFE"/>
    <w:rsid w:val="00E31FDD"/>
    <w:rsid w:val="00E33E65"/>
    <w:rsid w:val="00E33E6B"/>
    <w:rsid w:val="00E33FA0"/>
    <w:rsid w:val="00E34BF0"/>
    <w:rsid w:val="00E34D41"/>
    <w:rsid w:val="00E36AF5"/>
    <w:rsid w:val="00E40BA4"/>
    <w:rsid w:val="00E40DE4"/>
    <w:rsid w:val="00E4208B"/>
    <w:rsid w:val="00E43149"/>
    <w:rsid w:val="00E447A0"/>
    <w:rsid w:val="00E45168"/>
    <w:rsid w:val="00E454AB"/>
    <w:rsid w:val="00E45EF9"/>
    <w:rsid w:val="00E45FF0"/>
    <w:rsid w:val="00E46BBC"/>
    <w:rsid w:val="00E470B9"/>
    <w:rsid w:val="00E47BBC"/>
    <w:rsid w:val="00E5000C"/>
    <w:rsid w:val="00E50020"/>
    <w:rsid w:val="00E507EF"/>
    <w:rsid w:val="00E51282"/>
    <w:rsid w:val="00E51578"/>
    <w:rsid w:val="00E51610"/>
    <w:rsid w:val="00E52561"/>
    <w:rsid w:val="00E53BEB"/>
    <w:rsid w:val="00E549CC"/>
    <w:rsid w:val="00E57B4D"/>
    <w:rsid w:val="00E60113"/>
    <w:rsid w:val="00E6013A"/>
    <w:rsid w:val="00E60C0F"/>
    <w:rsid w:val="00E61AC9"/>
    <w:rsid w:val="00E62A40"/>
    <w:rsid w:val="00E62DEE"/>
    <w:rsid w:val="00E63149"/>
    <w:rsid w:val="00E6445F"/>
    <w:rsid w:val="00E65072"/>
    <w:rsid w:val="00E651F7"/>
    <w:rsid w:val="00E65C5B"/>
    <w:rsid w:val="00E660CA"/>
    <w:rsid w:val="00E66677"/>
    <w:rsid w:val="00E672E1"/>
    <w:rsid w:val="00E67D8D"/>
    <w:rsid w:val="00E67FB5"/>
    <w:rsid w:val="00E70D40"/>
    <w:rsid w:val="00E71A00"/>
    <w:rsid w:val="00E71A28"/>
    <w:rsid w:val="00E71BF2"/>
    <w:rsid w:val="00E72033"/>
    <w:rsid w:val="00E723D7"/>
    <w:rsid w:val="00E73026"/>
    <w:rsid w:val="00E74200"/>
    <w:rsid w:val="00E743FC"/>
    <w:rsid w:val="00E75E76"/>
    <w:rsid w:val="00E76672"/>
    <w:rsid w:val="00E8016E"/>
    <w:rsid w:val="00E8081F"/>
    <w:rsid w:val="00E811DD"/>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865"/>
    <w:rsid w:val="00E92651"/>
    <w:rsid w:val="00E92870"/>
    <w:rsid w:val="00E93FC9"/>
    <w:rsid w:val="00EA059C"/>
    <w:rsid w:val="00EA0E58"/>
    <w:rsid w:val="00EA18B1"/>
    <w:rsid w:val="00EA24C6"/>
    <w:rsid w:val="00EA326C"/>
    <w:rsid w:val="00EA7109"/>
    <w:rsid w:val="00EA7670"/>
    <w:rsid w:val="00EA7AAD"/>
    <w:rsid w:val="00EB01DC"/>
    <w:rsid w:val="00EB056B"/>
    <w:rsid w:val="00EB17F7"/>
    <w:rsid w:val="00EB20F9"/>
    <w:rsid w:val="00EB23A0"/>
    <w:rsid w:val="00EB3735"/>
    <w:rsid w:val="00EB386E"/>
    <w:rsid w:val="00EB4ACD"/>
    <w:rsid w:val="00EB4FF8"/>
    <w:rsid w:val="00EB59DF"/>
    <w:rsid w:val="00EB605E"/>
    <w:rsid w:val="00EB7FC5"/>
    <w:rsid w:val="00EC0DE5"/>
    <w:rsid w:val="00EC24A9"/>
    <w:rsid w:val="00EC267B"/>
    <w:rsid w:val="00EC2E55"/>
    <w:rsid w:val="00EC42EC"/>
    <w:rsid w:val="00EC5AF3"/>
    <w:rsid w:val="00EC5E5F"/>
    <w:rsid w:val="00EC71BA"/>
    <w:rsid w:val="00ED0767"/>
    <w:rsid w:val="00ED17E1"/>
    <w:rsid w:val="00ED2C92"/>
    <w:rsid w:val="00ED2DF5"/>
    <w:rsid w:val="00ED32E8"/>
    <w:rsid w:val="00ED40B4"/>
    <w:rsid w:val="00ED4B24"/>
    <w:rsid w:val="00ED60B0"/>
    <w:rsid w:val="00ED70A9"/>
    <w:rsid w:val="00ED7D0D"/>
    <w:rsid w:val="00ED7FF0"/>
    <w:rsid w:val="00EE0BC8"/>
    <w:rsid w:val="00EE1DCE"/>
    <w:rsid w:val="00EE2941"/>
    <w:rsid w:val="00EE2BAA"/>
    <w:rsid w:val="00EE3840"/>
    <w:rsid w:val="00EE3BBD"/>
    <w:rsid w:val="00EE3FB0"/>
    <w:rsid w:val="00EE496F"/>
    <w:rsid w:val="00EE4EDA"/>
    <w:rsid w:val="00EE51BB"/>
    <w:rsid w:val="00EE6794"/>
    <w:rsid w:val="00EE6C3F"/>
    <w:rsid w:val="00EF051C"/>
    <w:rsid w:val="00EF0777"/>
    <w:rsid w:val="00EF1286"/>
    <w:rsid w:val="00EF1E90"/>
    <w:rsid w:val="00EF1F7F"/>
    <w:rsid w:val="00EF2318"/>
    <w:rsid w:val="00EF2347"/>
    <w:rsid w:val="00EF2A0D"/>
    <w:rsid w:val="00EF3DFC"/>
    <w:rsid w:val="00EF44E5"/>
    <w:rsid w:val="00EF489D"/>
    <w:rsid w:val="00EF4AC5"/>
    <w:rsid w:val="00EF666E"/>
    <w:rsid w:val="00EF718E"/>
    <w:rsid w:val="00F0059E"/>
    <w:rsid w:val="00F007D2"/>
    <w:rsid w:val="00F00A9A"/>
    <w:rsid w:val="00F0154C"/>
    <w:rsid w:val="00F02544"/>
    <w:rsid w:val="00F0316E"/>
    <w:rsid w:val="00F03F04"/>
    <w:rsid w:val="00F04501"/>
    <w:rsid w:val="00F04C2C"/>
    <w:rsid w:val="00F04F8A"/>
    <w:rsid w:val="00F05461"/>
    <w:rsid w:val="00F058E7"/>
    <w:rsid w:val="00F063E6"/>
    <w:rsid w:val="00F06911"/>
    <w:rsid w:val="00F06B33"/>
    <w:rsid w:val="00F10288"/>
    <w:rsid w:val="00F102B9"/>
    <w:rsid w:val="00F10EC3"/>
    <w:rsid w:val="00F1221C"/>
    <w:rsid w:val="00F12629"/>
    <w:rsid w:val="00F12C86"/>
    <w:rsid w:val="00F1333D"/>
    <w:rsid w:val="00F13B87"/>
    <w:rsid w:val="00F14201"/>
    <w:rsid w:val="00F15E10"/>
    <w:rsid w:val="00F165B1"/>
    <w:rsid w:val="00F17745"/>
    <w:rsid w:val="00F177B8"/>
    <w:rsid w:val="00F17A0E"/>
    <w:rsid w:val="00F210AF"/>
    <w:rsid w:val="00F21207"/>
    <w:rsid w:val="00F21230"/>
    <w:rsid w:val="00F219DC"/>
    <w:rsid w:val="00F22E75"/>
    <w:rsid w:val="00F232E4"/>
    <w:rsid w:val="00F2389C"/>
    <w:rsid w:val="00F239E0"/>
    <w:rsid w:val="00F24358"/>
    <w:rsid w:val="00F24E92"/>
    <w:rsid w:val="00F254FE"/>
    <w:rsid w:val="00F25E40"/>
    <w:rsid w:val="00F260B4"/>
    <w:rsid w:val="00F2624C"/>
    <w:rsid w:val="00F26535"/>
    <w:rsid w:val="00F2774D"/>
    <w:rsid w:val="00F27D68"/>
    <w:rsid w:val="00F3100E"/>
    <w:rsid w:val="00F31A27"/>
    <w:rsid w:val="00F32800"/>
    <w:rsid w:val="00F3335B"/>
    <w:rsid w:val="00F33386"/>
    <w:rsid w:val="00F35B0D"/>
    <w:rsid w:val="00F37351"/>
    <w:rsid w:val="00F3749E"/>
    <w:rsid w:val="00F37DD7"/>
    <w:rsid w:val="00F41C69"/>
    <w:rsid w:val="00F41EF4"/>
    <w:rsid w:val="00F42CAA"/>
    <w:rsid w:val="00F4426A"/>
    <w:rsid w:val="00F44372"/>
    <w:rsid w:val="00F44675"/>
    <w:rsid w:val="00F448E2"/>
    <w:rsid w:val="00F457B1"/>
    <w:rsid w:val="00F457F1"/>
    <w:rsid w:val="00F458CD"/>
    <w:rsid w:val="00F46097"/>
    <w:rsid w:val="00F46A5E"/>
    <w:rsid w:val="00F47A4E"/>
    <w:rsid w:val="00F47F98"/>
    <w:rsid w:val="00F502A6"/>
    <w:rsid w:val="00F509C7"/>
    <w:rsid w:val="00F51EBD"/>
    <w:rsid w:val="00F52109"/>
    <w:rsid w:val="00F5315E"/>
    <w:rsid w:val="00F53737"/>
    <w:rsid w:val="00F5377E"/>
    <w:rsid w:val="00F538B7"/>
    <w:rsid w:val="00F5530A"/>
    <w:rsid w:val="00F563C3"/>
    <w:rsid w:val="00F57515"/>
    <w:rsid w:val="00F577E2"/>
    <w:rsid w:val="00F57AF4"/>
    <w:rsid w:val="00F57D30"/>
    <w:rsid w:val="00F608A7"/>
    <w:rsid w:val="00F6091E"/>
    <w:rsid w:val="00F60AE2"/>
    <w:rsid w:val="00F61FA5"/>
    <w:rsid w:val="00F6202F"/>
    <w:rsid w:val="00F626F6"/>
    <w:rsid w:val="00F62F0B"/>
    <w:rsid w:val="00F6380F"/>
    <w:rsid w:val="00F63B5B"/>
    <w:rsid w:val="00F644A3"/>
    <w:rsid w:val="00F652F8"/>
    <w:rsid w:val="00F65BE1"/>
    <w:rsid w:val="00F66017"/>
    <w:rsid w:val="00F665D0"/>
    <w:rsid w:val="00F666F6"/>
    <w:rsid w:val="00F671E9"/>
    <w:rsid w:val="00F67ACE"/>
    <w:rsid w:val="00F701D3"/>
    <w:rsid w:val="00F7037C"/>
    <w:rsid w:val="00F70D4F"/>
    <w:rsid w:val="00F71C0B"/>
    <w:rsid w:val="00F71C0F"/>
    <w:rsid w:val="00F71E04"/>
    <w:rsid w:val="00F720BC"/>
    <w:rsid w:val="00F725B7"/>
    <w:rsid w:val="00F73058"/>
    <w:rsid w:val="00F7395B"/>
    <w:rsid w:val="00F7589A"/>
    <w:rsid w:val="00F765F8"/>
    <w:rsid w:val="00F7661C"/>
    <w:rsid w:val="00F76F2A"/>
    <w:rsid w:val="00F77073"/>
    <w:rsid w:val="00F77F6C"/>
    <w:rsid w:val="00F81CC5"/>
    <w:rsid w:val="00F82A67"/>
    <w:rsid w:val="00F83822"/>
    <w:rsid w:val="00F8514D"/>
    <w:rsid w:val="00F85267"/>
    <w:rsid w:val="00F861CC"/>
    <w:rsid w:val="00F868B4"/>
    <w:rsid w:val="00F86C6A"/>
    <w:rsid w:val="00F86CD7"/>
    <w:rsid w:val="00F86D7B"/>
    <w:rsid w:val="00F875B6"/>
    <w:rsid w:val="00F901DC"/>
    <w:rsid w:val="00F90240"/>
    <w:rsid w:val="00F904A2"/>
    <w:rsid w:val="00F906E5"/>
    <w:rsid w:val="00F90A9F"/>
    <w:rsid w:val="00F90DC5"/>
    <w:rsid w:val="00F90F6B"/>
    <w:rsid w:val="00F919E1"/>
    <w:rsid w:val="00F91F15"/>
    <w:rsid w:val="00F92940"/>
    <w:rsid w:val="00F92975"/>
    <w:rsid w:val="00F94A87"/>
    <w:rsid w:val="00F95AB1"/>
    <w:rsid w:val="00F95BDC"/>
    <w:rsid w:val="00F97BFB"/>
    <w:rsid w:val="00FA0A22"/>
    <w:rsid w:val="00FA0D5A"/>
    <w:rsid w:val="00FA114B"/>
    <w:rsid w:val="00FA18F6"/>
    <w:rsid w:val="00FA28BC"/>
    <w:rsid w:val="00FA2C7B"/>
    <w:rsid w:val="00FA4CFB"/>
    <w:rsid w:val="00FA5417"/>
    <w:rsid w:val="00FA55DD"/>
    <w:rsid w:val="00FA5FD0"/>
    <w:rsid w:val="00FA61BC"/>
    <w:rsid w:val="00FB084F"/>
    <w:rsid w:val="00FB1626"/>
    <w:rsid w:val="00FB2441"/>
    <w:rsid w:val="00FB2D70"/>
    <w:rsid w:val="00FB3021"/>
    <w:rsid w:val="00FB32A1"/>
    <w:rsid w:val="00FB3865"/>
    <w:rsid w:val="00FB4319"/>
    <w:rsid w:val="00FB4B57"/>
    <w:rsid w:val="00FB5918"/>
    <w:rsid w:val="00FB7D95"/>
    <w:rsid w:val="00FC02BE"/>
    <w:rsid w:val="00FC149F"/>
    <w:rsid w:val="00FC1662"/>
    <w:rsid w:val="00FC1B83"/>
    <w:rsid w:val="00FC20A7"/>
    <w:rsid w:val="00FC2A9A"/>
    <w:rsid w:val="00FC2C9A"/>
    <w:rsid w:val="00FC46A7"/>
    <w:rsid w:val="00FC50B1"/>
    <w:rsid w:val="00FC5B24"/>
    <w:rsid w:val="00FC5FDD"/>
    <w:rsid w:val="00FC65A8"/>
    <w:rsid w:val="00FC6B08"/>
    <w:rsid w:val="00FC70EA"/>
    <w:rsid w:val="00FD0570"/>
    <w:rsid w:val="00FD21C0"/>
    <w:rsid w:val="00FD2E2C"/>
    <w:rsid w:val="00FD5C44"/>
    <w:rsid w:val="00FD6265"/>
    <w:rsid w:val="00FD62CB"/>
    <w:rsid w:val="00FD78C0"/>
    <w:rsid w:val="00FD7F0C"/>
    <w:rsid w:val="00FE05AA"/>
    <w:rsid w:val="00FE067A"/>
    <w:rsid w:val="00FE10DC"/>
    <w:rsid w:val="00FE1594"/>
    <w:rsid w:val="00FE1E22"/>
    <w:rsid w:val="00FE2219"/>
    <w:rsid w:val="00FE3A86"/>
    <w:rsid w:val="00FE4436"/>
    <w:rsid w:val="00FE4F1D"/>
    <w:rsid w:val="00FE5B67"/>
    <w:rsid w:val="00FE62D0"/>
    <w:rsid w:val="00FE66FB"/>
    <w:rsid w:val="00FE6799"/>
    <w:rsid w:val="00FE6E13"/>
    <w:rsid w:val="00FF010F"/>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95A94"/>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761442806">
      <w:bodyDiv w:val="1"/>
      <w:marLeft w:val="0"/>
      <w:marRight w:val="0"/>
      <w:marTop w:val="0"/>
      <w:marBottom w:val="0"/>
      <w:divBdr>
        <w:top w:val="none" w:sz="0" w:space="0" w:color="auto"/>
        <w:left w:val="none" w:sz="0" w:space="0" w:color="auto"/>
        <w:bottom w:val="none" w:sz="0" w:space="0" w:color="auto"/>
        <w:right w:val="none" w:sz="0" w:space="0" w:color="auto"/>
      </w:divBdr>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888C7BD0-0D86-4549-9CB3-5B30453A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147</TotalTime>
  <Pages>2</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33</cp:revision>
  <cp:lastPrinted>2022-05-10T08:48:00Z</cp:lastPrinted>
  <dcterms:created xsi:type="dcterms:W3CDTF">2023-05-10T08:59:00Z</dcterms:created>
  <dcterms:modified xsi:type="dcterms:W3CDTF">2023-05-12T08:01:00Z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